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5D42C" w14:textId="4825840C" w:rsidR="005643C2" w:rsidRPr="00803128" w:rsidRDefault="005643C2" w:rsidP="00803128">
      <w:pPr>
        <w:ind w:left="1440" w:firstLine="720"/>
        <w:rPr>
          <w:rFonts w:ascii="Century Gothic" w:hAnsi="Century Gothic"/>
          <w:b/>
        </w:rPr>
      </w:pPr>
      <w:r w:rsidRPr="001C7C3F">
        <w:rPr>
          <w:rFonts w:ascii="Century Gothic" w:hAnsi="Century Gothic"/>
          <w:b/>
          <w:noProof/>
          <w:lang w:eastAsia="en-GB"/>
        </w:rPr>
        <w:drawing>
          <wp:anchor distT="0" distB="0" distL="114300" distR="114300" simplePos="0" relativeHeight="251659264" behindDoc="0" locked="0" layoutInCell="1" allowOverlap="1" wp14:anchorId="6B01718D" wp14:editId="553E4F9B">
            <wp:simplePos x="0" y="0"/>
            <wp:positionH relativeFrom="margin">
              <wp:align>left</wp:align>
            </wp:positionH>
            <wp:positionV relativeFrom="paragraph">
              <wp:posOffset>-584835</wp:posOffset>
            </wp:positionV>
            <wp:extent cx="876300" cy="1076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sidRPr="00B67657">
        <w:rPr>
          <w:rFonts w:ascii="Bradley Hand ITC" w:hAnsi="Bradley Hand ITC"/>
          <w:b/>
          <w:sz w:val="32"/>
        </w:rPr>
        <w:t>Aim High, Believe and Achieve</w:t>
      </w:r>
    </w:p>
    <w:p w14:paraId="5FE962F1" w14:textId="77777777" w:rsidR="005643C2" w:rsidRDefault="005643C2" w:rsidP="005643C2">
      <w:pPr>
        <w:ind w:left="720" w:firstLine="720"/>
        <w:rPr>
          <w:rFonts w:ascii="Bradley Hand ITC" w:hAnsi="Bradley Hand ITC"/>
          <w:b/>
          <w:sz w:val="32"/>
        </w:rPr>
      </w:pPr>
    </w:p>
    <w:p w14:paraId="178591EB" w14:textId="77777777" w:rsidR="005643C2" w:rsidRPr="001C7C3F" w:rsidRDefault="005643C2" w:rsidP="005643C2">
      <w:pPr>
        <w:rPr>
          <w:rFonts w:cs="Arial"/>
          <w:b/>
          <w:color w:val="808080" w:themeColor="background1" w:themeShade="80"/>
          <w:sz w:val="40"/>
          <w:szCs w:val="40"/>
        </w:rPr>
      </w:pPr>
      <w:r>
        <w:rPr>
          <w:b/>
          <w:color w:val="808080" w:themeColor="background1" w:themeShade="80"/>
          <w:sz w:val="40"/>
          <w:szCs w:val="40"/>
        </w:rPr>
        <w:t>PSHE and Citizenship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4494"/>
      </w:tblGrid>
      <w:tr w:rsidR="005643C2" w:rsidRPr="00F11FC9" w14:paraId="1484BC2C" w14:textId="77777777" w:rsidTr="00017D45">
        <w:tc>
          <w:tcPr>
            <w:tcW w:w="4621" w:type="dxa"/>
          </w:tcPr>
          <w:p w14:paraId="7A3B9A17" w14:textId="77777777" w:rsidR="005643C2" w:rsidRPr="006D1199" w:rsidRDefault="005643C2" w:rsidP="00017D45">
            <w:pPr>
              <w:pStyle w:val="Header"/>
              <w:rPr>
                <w:rFonts w:cs="Arial"/>
                <w:b/>
                <w:szCs w:val="24"/>
              </w:rPr>
            </w:pPr>
          </w:p>
          <w:p w14:paraId="5B936D9F" w14:textId="77777777" w:rsidR="005643C2" w:rsidRPr="006D1199" w:rsidRDefault="005643C2" w:rsidP="00017D45">
            <w:pPr>
              <w:pStyle w:val="Header"/>
              <w:rPr>
                <w:rFonts w:cs="Arial"/>
                <w:b/>
                <w:szCs w:val="24"/>
              </w:rPr>
            </w:pPr>
            <w:r w:rsidRPr="006D1199">
              <w:rPr>
                <w:rFonts w:cs="Arial"/>
                <w:b/>
                <w:szCs w:val="24"/>
              </w:rPr>
              <w:t>Author/Person Responsible</w:t>
            </w:r>
          </w:p>
          <w:p w14:paraId="41E163F9" w14:textId="77777777" w:rsidR="005643C2" w:rsidRPr="006D1199" w:rsidRDefault="005643C2" w:rsidP="00017D45">
            <w:pPr>
              <w:pStyle w:val="Header"/>
              <w:rPr>
                <w:rFonts w:cs="Arial"/>
                <w:b/>
                <w:szCs w:val="24"/>
              </w:rPr>
            </w:pPr>
          </w:p>
        </w:tc>
        <w:tc>
          <w:tcPr>
            <w:tcW w:w="4621" w:type="dxa"/>
          </w:tcPr>
          <w:p w14:paraId="624F28E6" w14:textId="77777777" w:rsidR="005643C2" w:rsidRDefault="004A68B9" w:rsidP="00017D45">
            <w:pPr>
              <w:pStyle w:val="Header"/>
              <w:rPr>
                <w:rFonts w:cs="Arial"/>
                <w:b/>
                <w:sz w:val="24"/>
                <w:szCs w:val="24"/>
              </w:rPr>
            </w:pPr>
            <w:r>
              <w:rPr>
                <w:rFonts w:cs="Arial"/>
                <w:b/>
                <w:sz w:val="24"/>
                <w:szCs w:val="24"/>
              </w:rPr>
              <w:t xml:space="preserve"> Mrs. Jessica Risdale</w:t>
            </w:r>
          </w:p>
          <w:p w14:paraId="6B8CD2ED" w14:textId="1A24A141" w:rsidR="004A68B9" w:rsidRPr="00B67657" w:rsidRDefault="004A68B9" w:rsidP="00017D45">
            <w:pPr>
              <w:pStyle w:val="Header"/>
              <w:rPr>
                <w:rFonts w:cs="Arial"/>
                <w:b/>
                <w:sz w:val="24"/>
                <w:szCs w:val="24"/>
              </w:rPr>
            </w:pPr>
            <w:r>
              <w:rPr>
                <w:rFonts w:cs="Arial"/>
                <w:b/>
                <w:sz w:val="24"/>
                <w:szCs w:val="24"/>
              </w:rPr>
              <w:t>Miss. Grace Carter</w:t>
            </w:r>
          </w:p>
        </w:tc>
      </w:tr>
      <w:tr w:rsidR="005643C2" w:rsidRPr="00F11FC9" w14:paraId="0D391B0A" w14:textId="77777777" w:rsidTr="00017D45">
        <w:tc>
          <w:tcPr>
            <w:tcW w:w="4621" w:type="dxa"/>
          </w:tcPr>
          <w:p w14:paraId="43339104" w14:textId="77777777" w:rsidR="005643C2" w:rsidRPr="006D1199" w:rsidRDefault="005643C2" w:rsidP="00017D45">
            <w:pPr>
              <w:pStyle w:val="Header"/>
              <w:rPr>
                <w:rFonts w:cs="Arial"/>
                <w:b/>
                <w:szCs w:val="24"/>
              </w:rPr>
            </w:pPr>
          </w:p>
          <w:p w14:paraId="2C4F26AA" w14:textId="77777777" w:rsidR="005643C2" w:rsidRPr="006D1199" w:rsidRDefault="005643C2" w:rsidP="00017D45">
            <w:pPr>
              <w:pStyle w:val="Header"/>
              <w:rPr>
                <w:rFonts w:cs="Arial"/>
                <w:b/>
                <w:szCs w:val="24"/>
              </w:rPr>
            </w:pPr>
            <w:r w:rsidRPr="006D1199">
              <w:rPr>
                <w:rFonts w:cs="Arial"/>
                <w:b/>
                <w:szCs w:val="24"/>
              </w:rPr>
              <w:t>Date of Ratification</w:t>
            </w:r>
          </w:p>
          <w:p w14:paraId="738B03EC" w14:textId="77777777" w:rsidR="005643C2" w:rsidRPr="006D1199" w:rsidRDefault="005643C2" w:rsidP="00017D45">
            <w:pPr>
              <w:pStyle w:val="Header"/>
              <w:rPr>
                <w:rFonts w:cs="Arial"/>
                <w:b/>
                <w:szCs w:val="24"/>
              </w:rPr>
            </w:pPr>
          </w:p>
        </w:tc>
        <w:tc>
          <w:tcPr>
            <w:tcW w:w="4621" w:type="dxa"/>
          </w:tcPr>
          <w:p w14:paraId="37226F78" w14:textId="77777777" w:rsidR="005643C2" w:rsidRPr="00B67657" w:rsidRDefault="005643C2" w:rsidP="00017D45">
            <w:pPr>
              <w:pStyle w:val="Header"/>
              <w:rPr>
                <w:rFonts w:cs="Arial"/>
                <w:b/>
                <w:sz w:val="24"/>
                <w:szCs w:val="24"/>
              </w:rPr>
            </w:pPr>
          </w:p>
          <w:p w14:paraId="3F1B1673" w14:textId="77777777" w:rsidR="005643C2" w:rsidRPr="00B67657" w:rsidRDefault="005643C2" w:rsidP="00017D45">
            <w:pPr>
              <w:pStyle w:val="Header"/>
              <w:rPr>
                <w:rFonts w:cs="Arial"/>
                <w:b/>
                <w:sz w:val="24"/>
                <w:szCs w:val="24"/>
              </w:rPr>
            </w:pPr>
          </w:p>
        </w:tc>
      </w:tr>
      <w:tr w:rsidR="005643C2" w:rsidRPr="00F11FC9" w14:paraId="0872A1F8" w14:textId="77777777" w:rsidTr="00017D45">
        <w:tc>
          <w:tcPr>
            <w:tcW w:w="4621" w:type="dxa"/>
          </w:tcPr>
          <w:p w14:paraId="62CEF944" w14:textId="77777777" w:rsidR="005643C2" w:rsidRPr="006D1199" w:rsidRDefault="005643C2" w:rsidP="00017D45">
            <w:pPr>
              <w:pStyle w:val="Header"/>
              <w:rPr>
                <w:rFonts w:cs="Arial"/>
                <w:b/>
                <w:szCs w:val="24"/>
              </w:rPr>
            </w:pPr>
          </w:p>
          <w:p w14:paraId="393D8D1B" w14:textId="77777777" w:rsidR="005643C2" w:rsidRPr="006D1199" w:rsidRDefault="005643C2" w:rsidP="00017D45">
            <w:pPr>
              <w:pStyle w:val="Header"/>
              <w:rPr>
                <w:rFonts w:cs="Arial"/>
                <w:b/>
                <w:szCs w:val="24"/>
              </w:rPr>
            </w:pPr>
            <w:r w:rsidRPr="006D1199">
              <w:rPr>
                <w:rFonts w:cs="Arial"/>
                <w:b/>
                <w:szCs w:val="24"/>
              </w:rPr>
              <w:t>Review Group</w:t>
            </w:r>
          </w:p>
          <w:p w14:paraId="095B11C3" w14:textId="77777777" w:rsidR="005643C2" w:rsidRPr="006D1199" w:rsidRDefault="005643C2" w:rsidP="00017D45">
            <w:pPr>
              <w:pStyle w:val="Header"/>
              <w:rPr>
                <w:rFonts w:cs="Arial"/>
                <w:b/>
                <w:szCs w:val="24"/>
              </w:rPr>
            </w:pPr>
          </w:p>
        </w:tc>
        <w:tc>
          <w:tcPr>
            <w:tcW w:w="4621" w:type="dxa"/>
          </w:tcPr>
          <w:p w14:paraId="05C52E39" w14:textId="77777777" w:rsidR="005643C2" w:rsidRPr="00B67657" w:rsidRDefault="005643C2" w:rsidP="00017D45">
            <w:pPr>
              <w:pStyle w:val="Header"/>
              <w:rPr>
                <w:rFonts w:cs="Arial"/>
                <w:b/>
                <w:sz w:val="24"/>
                <w:szCs w:val="24"/>
              </w:rPr>
            </w:pPr>
          </w:p>
          <w:p w14:paraId="788B0603" w14:textId="77777777" w:rsidR="005643C2" w:rsidRPr="00B67657" w:rsidRDefault="005643C2" w:rsidP="00017D45">
            <w:pPr>
              <w:pStyle w:val="Header"/>
              <w:rPr>
                <w:rFonts w:cs="Arial"/>
                <w:b/>
                <w:sz w:val="24"/>
                <w:szCs w:val="24"/>
              </w:rPr>
            </w:pPr>
            <w:r w:rsidRPr="00B67657">
              <w:rPr>
                <w:rFonts w:cs="Arial"/>
                <w:b/>
                <w:sz w:val="24"/>
                <w:szCs w:val="24"/>
              </w:rPr>
              <w:t>FGB</w:t>
            </w:r>
          </w:p>
        </w:tc>
      </w:tr>
      <w:tr w:rsidR="005643C2" w:rsidRPr="00F11FC9" w14:paraId="05C379F7" w14:textId="77777777" w:rsidTr="00017D45">
        <w:tc>
          <w:tcPr>
            <w:tcW w:w="4621" w:type="dxa"/>
          </w:tcPr>
          <w:p w14:paraId="30BC6AC1" w14:textId="77777777" w:rsidR="005643C2" w:rsidRPr="006D1199" w:rsidRDefault="005643C2" w:rsidP="00017D45">
            <w:pPr>
              <w:pStyle w:val="Header"/>
              <w:rPr>
                <w:rFonts w:cs="Arial"/>
                <w:b/>
                <w:szCs w:val="24"/>
              </w:rPr>
            </w:pPr>
          </w:p>
          <w:p w14:paraId="475848C7" w14:textId="77777777" w:rsidR="005643C2" w:rsidRPr="006D1199" w:rsidRDefault="005643C2" w:rsidP="00017D45">
            <w:pPr>
              <w:pStyle w:val="Header"/>
              <w:rPr>
                <w:rFonts w:cs="Arial"/>
                <w:b/>
                <w:szCs w:val="24"/>
              </w:rPr>
            </w:pPr>
            <w:r w:rsidRPr="006D1199">
              <w:rPr>
                <w:rFonts w:cs="Arial"/>
                <w:b/>
                <w:szCs w:val="24"/>
              </w:rPr>
              <w:t>Ratification Group</w:t>
            </w:r>
          </w:p>
          <w:p w14:paraId="20ECCBE4" w14:textId="77777777" w:rsidR="005643C2" w:rsidRPr="006D1199" w:rsidRDefault="005643C2" w:rsidP="00017D45">
            <w:pPr>
              <w:pStyle w:val="Header"/>
              <w:rPr>
                <w:rFonts w:cs="Arial"/>
                <w:b/>
                <w:szCs w:val="24"/>
              </w:rPr>
            </w:pPr>
          </w:p>
        </w:tc>
        <w:tc>
          <w:tcPr>
            <w:tcW w:w="4621" w:type="dxa"/>
          </w:tcPr>
          <w:p w14:paraId="3756BC40" w14:textId="77777777" w:rsidR="005643C2" w:rsidRPr="00B67657" w:rsidRDefault="005643C2" w:rsidP="00017D45">
            <w:pPr>
              <w:pStyle w:val="Header"/>
              <w:rPr>
                <w:rFonts w:cs="Arial"/>
                <w:b/>
                <w:sz w:val="24"/>
                <w:szCs w:val="24"/>
              </w:rPr>
            </w:pPr>
          </w:p>
          <w:p w14:paraId="1580B599" w14:textId="77777777" w:rsidR="005643C2" w:rsidRPr="00B67657" w:rsidRDefault="005643C2" w:rsidP="00017D45">
            <w:pPr>
              <w:pStyle w:val="Header"/>
              <w:rPr>
                <w:rFonts w:cs="Arial"/>
                <w:b/>
                <w:sz w:val="24"/>
                <w:szCs w:val="24"/>
              </w:rPr>
            </w:pPr>
            <w:r w:rsidRPr="00B67657">
              <w:rPr>
                <w:rFonts w:cs="Arial"/>
                <w:b/>
                <w:sz w:val="24"/>
                <w:szCs w:val="24"/>
              </w:rPr>
              <w:t>FGB</w:t>
            </w:r>
          </w:p>
        </w:tc>
      </w:tr>
      <w:tr w:rsidR="005643C2" w:rsidRPr="00F11FC9" w14:paraId="2E80A6E0" w14:textId="77777777" w:rsidTr="00017D45">
        <w:tc>
          <w:tcPr>
            <w:tcW w:w="4621" w:type="dxa"/>
          </w:tcPr>
          <w:p w14:paraId="372AA1DE" w14:textId="77777777" w:rsidR="005643C2" w:rsidRDefault="005643C2" w:rsidP="00017D45">
            <w:pPr>
              <w:pStyle w:val="Header"/>
              <w:rPr>
                <w:rFonts w:cs="Arial"/>
                <w:b/>
                <w:szCs w:val="24"/>
              </w:rPr>
            </w:pPr>
          </w:p>
          <w:p w14:paraId="799090C5" w14:textId="77777777" w:rsidR="005643C2" w:rsidRDefault="005643C2" w:rsidP="00017D45">
            <w:pPr>
              <w:pStyle w:val="Header"/>
              <w:rPr>
                <w:rFonts w:cs="Arial"/>
                <w:b/>
                <w:szCs w:val="24"/>
              </w:rPr>
            </w:pPr>
            <w:r w:rsidRPr="006D1199">
              <w:rPr>
                <w:rFonts w:cs="Arial"/>
                <w:b/>
                <w:szCs w:val="24"/>
              </w:rPr>
              <w:t>Review Frequency</w:t>
            </w:r>
          </w:p>
          <w:p w14:paraId="3A0ECE94" w14:textId="77777777" w:rsidR="005643C2" w:rsidRPr="006D1199" w:rsidRDefault="005643C2" w:rsidP="00017D45">
            <w:pPr>
              <w:pStyle w:val="Header"/>
              <w:rPr>
                <w:rFonts w:cs="Arial"/>
                <w:b/>
                <w:szCs w:val="24"/>
              </w:rPr>
            </w:pPr>
            <w:r w:rsidRPr="006D1199">
              <w:rPr>
                <w:rFonts w:cs="Arial"/>
                <w:b/>
                <w:szCs w:val="24"/>
              </w:rPr>
              <w:t xml:space="preserve"> </w:t>
            </w:r>
          </w:p>
        </w:tc>
        <w:tc>
          <w:tcPr>
            <w:tcW w:w="4621" w:type="dxa"/>
          </w:tcPr>
          <w:p w14:paraId="6517C4BA" w14:textId="77777777" w:rsidR="005643C2" w:rsidRPr="00B67657" w:rsidRDefault="005643C2" w:rsidP="00017D45">
            <w:pPr>
              <w:pStyle w:val="Header"/>
              <w:rPr>
                <w:rFonts w:cs="Arial"/>
                <w:b/>
                <w:sz w:val="24"/>
                <w:szCs w:val="24"/>
              </w:rPr>
            </w:pPr>
          </w:p>
          <w:p w14:paraId="5BE2FFEA" w14:textId="77777777" w:rsidR="005643C2" w:rsidRPr="00B67657" w:rsidRDefault="005643C2" w:rsidP="00017D45">
            <w:pPr>
              <w:pStyle w:val="Header"/>
              <w:rPr>
                <w:rFonts w:cs="Arial"/>
                <w:b/>
                <w:sz w:val="24"/>
                <w:szCs w:val="24"/>
              </w:rPr>
            </w:pPr>
            <w:r>
              <w:rPr>
                <w:rFonts w:cs="Arial"/>
                <w:b/>
                <w:sz w:val="24"/>
                <w:szCs w:val="24"/>
              </w:rPr>
              <w:t>Two yearly</w:t>
            </w:r>
          </w:p>
        </w:tc>
      </w:tr>
      <w:tr w:rsidR="005643C2" w:rsidRPr="00F11FC9" w14:paraId="5C70E606" w14:textId="77777777" w:rsidTr="00017D45">
        <w:tc>
          <w:tcPr>
            <w:tcW w:w="4621" w:type="dxa"/>
          </w:tcPr>
          <w:p w14:paraId="188EA450" w14:textId="77777777" w:rsidR="005643C2" w:rsidRPr="006D1199" w:rsidRDefault="005643C2" w:rsidP="00017D45">
            <w:pPr>
              <w:pStyle w:val="Header"/>
              <w:rPr>
                <w:rFonts w:cs="Arial"/>
                <w:b/>
                <w:szCs w:val="24"/>
              </w:rPr>
            </w:pPr>
          </w:p>
          <w:p w14:paraId="334248BC" w14:textId="77777777" w:rsidR="005643C2" w:rsidRPr="006D1199" w:rsidRDefault="005643C2" w:rsidP="00017D45">
            <w:pPr>
              <w:pStyle w:val="Header"/>
              <w:rPr>
                <w:rFonts w:cs="Arial"/>
                <w:b/>
                <w:szCs w:val="24"/>
              </w:rPr>
            </w:pPr>
            <w:r w:rsidRPr="006D1199">
              <w:rPr>
                <w:rFonts w:cs="Arial"/>
                <w:b/>
                <w:szCs w:val="24"/>
              </w:rPr>
              <w:t>Review Date</w:t>
            </w:r>
          </w:p>
          <w:p w14:paraId="10ED2C91" w14:textId="77777777" w:rsidR="005643C2" w:rsidRPr="006D1199" w:rsidRDefault="005643C2" w:rsidP="00017D45">
            <w:pPr>
              <w:pStyle w:val="Header"/>
              <w:rPr>
                <w:rFonts w:cs="Arial"/>
                <w:b/>
                <w:szCs w:val="24"/>
              </w:rPr>
            </w:pPr>
          </w:p>
        </w:tc>
        <w:tc>
          <w:tcPr>
            <w:tcW w:w="4621" w:type="dxa"/>
          </w:tcPr>
          <w:p w14:paraId="75D36919" w14:textId="77777777" w:rsidR="005643C2" w:rsidRPr="00B67657" w:rsidRDefault="005643C2" w:rsidP="00017D45">
            <w:pPr>
              <w:pStyle w:val="Header"/>
              <w:rPr>
                <w:rFonts w:cs="Arial"/>
                <w:b/>
                <w:sz w:val="24"/>
                <w:szCs w:val="24"/>
              </w:rPr>
            </w:pPr>
          </w:p>
          <w:p w14:paraId="4A73EDA6" w14:textId="2C659BE7" w:rsidR="005643C2" w:rsidRPr="00B67657" w:rsidRDefault="004A68B9" w:rsidP="00017D45">
            <w:pPr>
              <w:pStyle w:val="Header"/>
              <w:rPr>
                <w:rFonts w:cs="Arial"/>
                <w:b/>
                <w:sz w:val="24"/>
                <w:szCs w:val="24"/>
              </w:rPr>
            </w:pPr>
            <w:r>
              <w:rPr>
                <w:rFonts w:cs="Arial"/>
                <w:b/>
                <w:sz w:val="24"/>
                <w:szCs w:val="24"/>
              </w:rPr>
              <w:t>March 2026</w:t>
            </w:r>
          </w:p>
        </w:tc>
      </w:tr>
      <w:tr w:rsidR="005643C2" w:rsidRPr="00F11FC9" w14:paraId="38582E0F" w14:textId="77777777" w:rsidTr="00017D45">
        <w:tc>
          <w:tcPr>
            <w:tcW w:w="4621" w:type="dxa"/>
          </w:tcPr>
          <w:p w14:paraId="72356385" w14:textId="77777777" w:rsidR="005643C2" w:rsidRPr="006D1199" w:rsidRDefault="005643C2" w:rsidP="00017D45">
            <w:pPr>
              <w:pStyle w:val="Header"/>
              <w:rPr>
                <w:rFonts w:cs="Arial"/>
                <w:b/>
                <w:szCs w:val="24"/>
              </w:rPr>
            </w:pPr>
          </w:p>
          <w:p w14:paraId="0537E260" w14:textId="77777777" w:rsidR="005643C2" w:rsidRPr="006D1199" w:rsidRDefault="005643C2" w:rsidP="00017D45">
            <w:pPr>
              <w:pStyle w:val="Header"/>
              <w:rPr>
                <w:rFonts w:cs="Arial"/>
                <w:b/>
                <w:szCs w:val="24"/>
              </w:rPr>
            </w:pPr>
            <w:r w:rsidRPr="006D1199">
              <w:rPr>
                <w:rFonts w:cs="Arial"/>
                <w:b/>
                <w:szCs w:val="24"/>
              </w:rPr>
              <w:t>Previous Review Amendments/Notes</w:t>
            </w:r>
          </w:p>
          <w:p w14:paraId="4BF4367F" w14:textId="77777777" w:rsidR="005643C2" w:rsidRPr="006D1199" w:rsidRDefault="005643C2" w:rsidP="00017D45">
            <w:pPr>
              <w:pStyle w:val="Header"/>
              <w:rPr>
                <w:rFonts w:cs="Arial"/>
                <w:b/>
                <w:szCs w:val="24"/>
              </w:rPr>
            </w:pPr>
          </w:p>
        </w:tc>
        <w:tc>
          <w:tcPr>
            <w:tcW w:w="4621" w:type="dxa"/>
          </w:tcPr>
          <w:p w14:paraId="72DB73C2" w14:textId="77777777" w:rsidR="005643C2" w:rsidRPr="00B67657" w:rsidRDefault="005643C2" w:rsidP="00017D45">
            <w:pPr>
              <w:pStyle w:val="Header"/>
              <w:rPr>
                <w:rFonts w:cs="Arial"/>
                <w:b/>
                <w:sz w:val="24"/>
                <w:szCs w:val="24"/>
              </w:rPr>
            </w:pPr>
          </w:p>
          <w:p w14:paraId="67F4E092" w14:textId="77777777" w:rsidR="005643C2" w:rsidRPr="00B67657" w:rsidRDefault="005643C2" w:rsidP="00017D45">
            <w:pPr>
              <w:pStyle w:val="Header"/>
              <w:rPr>
                <w:rFonts w:cs="Arial"/>
                <w:b/>
                <w:sz w:val="24"/>
                <w:szCs w:val="24"/>
              </w:rPr>
            </w:pPr>
          </w:p>
        </w:tc>
      </w:tr>
      <w:tr w:rsidR="005643C2" w:rsidRPr="00F11FC9" w14:paraId="4650863E" w14:textId="77777777" w:rsidTr="00017D45">
        <w:tc>
          <w:tcPr>
            <w:tcW w:w="4621" w:type="dxa"/>
          </w:tcPr>
          <w:p w14:paraId="29EBDA4E" w14:textId="77777777" w:rsidR="005643C2" w:rsidRPr="006D1199" w:rsidRDefault="005643C2" w:rsidP="00017D45">
            <w:pPr>
              <w:pStyle w:val="Header"/>
              <w:rPr>
                <w:rFonts w:cs="Arial"/>
                <w:b/>
                <w:szCs w:val="24"/>
              </w:rPr>
            </w:pPr>
          </w:p>
          <w:p w14:paraId="5822A88B" w14:textId="77777777" w:rsidR="005643C2" w:rsidRPr="006D1199" w:rsidRDefault="005643C2" w:rsidP="00017D45">
            <w:pPr>
              <w:pStyle w:val="Header"/>
              <w:rPr>
                <w:rFonts w:cs="Arial"/>
                <w:b/>
                <w:szCs w:val="24"/>
              </w:rPr>
            </w:pPr>
            <w:r w:rsidRPr="006D1199">
              <w:rPr>
                <w:rFonts w:cs="Arial"/>
                <w:b/>
                <w:szCs w:val="24"/>
              </w:rPr>
              <w:t>Related Policies</w:t>
            </w:r>
          </w:p>
          <w:p w14:paraId="44A8BDE7" w14:textId="77777777" w:rsidR="005643C2" w:rsidRPr="006D1199" w:rsidRDefault="005643C2" w:rsidP="00017D45">
            <w:pPr>
              <w:pStyle w:val="Header"/>
              <w:rPr>
                <w:rFonts w:cs="Arial"/>
                <w:b/>
                <w:szCs w:val="24"/>
              </w:rPr>
            </w:pPr>
          </w:p>
        </w:tc>
        <w:tc>
          <w:tcPr>
            <w:tcW w:w="4621" w:type="dxa"/>
          </w:tcPr>
          <w:p w14:paraId="188A25DB" w14:textId="77777777" w:rsidR="005643C2" w:rsidRPr="00FB39BA" w:rsidRDefault="005643C2" w:rsidP="00017D45">
            <w:pPr>
              <w:tabs>
                <w:tab w:val="left" w:pos="1080"/>
              </w:tabs>
              <w:autoSpaceDE w:val="0"/>
              <w:autoSpaceDN w:val="0"/>
              <w:spacing w:after="0" w:line="240" w:lineRule="auto"/>
              <w:rPr>
                <w:rFonts w:cs="Arial"/>
                <w:sz w:val="20"/>
                <w:szCs w:val="20"/>
              </w:rPr>
            </w:pPr>
            <w:r w:rsidRPr="00FB39BA">
              <w:rPr>
                <w:rFonts w:cs="Arial"/>
                <w:sz w:val="20"/>
                <w:szCs w:val="20"/>
              </w:rPr>
              <w:t>Teaching and Learning Policy</w:t>
            </w:r>
          </w:p>
          <w:p w14:paraId="06DAFB5C" w14:textId="77777777" w:rsidR="005643C2" w:rsidRPr="00FB39BA" w:rsidRDefault="005643C2" w:rsidP="00017D45">
            <w:pPr>
              <w:tabs>
                <w:tab w:val="left" w:pos="1080"/>
              </w:tabs>
              <w:autoSpaceDE w:val="0"/>
              <w:autoSpaceDN w:val="0"/>
              <w:spacing w:after="0" w:line="240" w:lineRule="auto"/>
              <w:rPr>
                <w:rFonts w:cs="Arial"/>
                <w:sz w:val="20"/>
                <w:szCs w:val="20"/>
              </w:rPr>
            </w:pPr>
            <w:r w:rsidRPr="00FB39BA">
              <w:rPr>
                <w:rFonts w:cs="Arial"/>
                <w:sz w:val="20"/>
                <w:szCs w:val="20"/>
              </w:rPr>
              <w:t>Equal Opportunities Policy</w:t>
            </w:r>
          </w:p>
          <w:p w14:paraId="19E99FC3" w14:textId="77777777" w:rsidR="005643C2" w:rsidRPr="00FB39BA" w:rsidRDefault="005643C2" w:rsidP="00017D45">
            <w:pPr>
              <w:tabs>
                <w:tab w:val="left" w:pos="1080"/>
              </w:tabs>
              <w:autoSpaceDE w:val="0"/>
              <w:autoSpaceDN w:val="0"/>
              <w:spacing w:after="0" w:line="240" w:lineRule="auto"/>
              <w:rPr>
                <w:rFonts w:cs="Arial"/>
                <w:sz w:val="20"/>
                <w:szCs w:val="20"/>
              </w:rPr>
            </w:pPr>
            <w:r w:rsidRPr="00FB39BA">
              <w:rPr>
                <w:rFonts w:cs="Arial"/>
                <w:sz w:val="20"/>
                <w:szCs w:val="20"/>
              </w:rPr>
              <w:t xml:space="preserve">Child Protection and safeguarding Policy </w:t>
            </w:r>
          </w:p>
          <w:p w14:paraId="32A2BD2E" w14:textId="77777777" w:rsidR="005643C2" w:rsidRPr="00FB39BA" w:rsidRDefault="005643C2" w:rsidP="00017D45">
            <w:pPr>
              <w:tabs>
                <w:tab w:val="left" w:pos="1080"/>
              </w:tabs>
              <w:autoSpaceDE w:val="0"/>
              <w:autoSpaceDN w:val="0"/>
              <w:spacing w:after="0" w:line="240" w:lineRule="auto"/>
              <w:rPr>
                <w:rFonts w:cs="Arial"/>
                <w:sz w:val="20"/>
                <w:szCs w:val="20"/>
              </w:rPr>
            </w:pPr>
            <w:r w:rsidRPr="00FB39BA">
              <w:rPr>
                <w:rFonts w:cs="Arial"/>
                <w:sz w:val="20"/>
                <w:szCs w:val="20"/>
              </w:rPr>
              <w:t>Relationships and Sex Education Policy</w:t>
            </w:r>
          </w:p>
          <w:p w14:paraId="2840502D" w14:textId="77777777" w:rsidR="005643C2" w:rsidRPr="00B67657" w:rsidRDefault="005643C2" w:rsidP="00017D45"/>
        </w:tc>
      </w:tr>
      <w:tr w:rsidR="005643C2" w:rsidRPr="00F11FC9" w14:paraId="153684D4" w14:textId="77777777" w:rsidTr="00017D45">
        <w:tc>
          <w:tcPr>
            <w:tcW w:w="4621" w:type="dxa"/>
          </w:tcPr>
          <w:p w14:paraId="1A3AE5B2" w14:textId="77777777" w:rsidR="005643C2" w:rsidRPr="006D1199" w:rsidRDefault="005643C2" w:rsidP="00017D45">
            <w:pPr>
              <w:pStyle w:val="Header"/>
              <w:rPr>
                <w:rFonts w:cs="Arial"/>
                <w:b/>
                <w:szCs w:val="24"/>
              </w:rPr>
            </w:pPr>
          </w:p>
          <w:p w14:paraId="608AAA17" w14:textId="77777777" w:rsidR="005643C2" w:rsidRPr="006D1199" w:rsidRDefault="005643C2" w:rsidP="00017D45">
            <w:pPr>
              <w:pStyle w:val="Header"/>
              <w:rPr>
                <w:rFonts w:cs="Arial"/>
                <w:b/>
                <w:szCs w:val="24"/>
              </w:rPr>
            </w:pPr>
            <w:r w:rsidRPr="006D1199">
              <w:rPr>
                <w:rFonts w:cs="Arial"/>
                <w:b/>
                <w:szCs w:val="24"/>
              </w:rPr>
              <w:t xml:space="preserve">Chair of </w:t>
            </w:r>
            <w:r>
              <w:rPr>
                <w:rFonts w:cs="Arial"/>
                <w:b/>
                <w:szCs w:val="24"/>
              </w:rPr>
              <w:t>Governor’s</w:t>
            </w:r>
            <w:r w:rsidRPr="006D1199">
              <w:rPr>
                <w:rFonts w:cs="Arial"/>
                <w:b/>
                <w:szCs w:val="24"/>
              </w:rPr>
              <w:t xml:space="preserve"> Signature </w:t>
            </w:r>
          </w:p>
          <w:p w14:paraId="42AC18AF" w14:textId="77777777" w:rsidR="005643C2" w:rsidRPr="006D1199" w:rsidRDefault="005643C2" w:rsidP="00017D45">
            <w:pPr>
              <w:pStyle w:val="Header"/>
              <w:rPr>
                <w:rFonts w:cs="Arial"/>
                <w:b/>
                <w:szCs w:val="24"/>
              </w:rPr>
            </w:pPr>
          </w:p>
        </w:tc>
        <w:tc>
          <w:tcPr>
            <w:tcW w:w="4621" w:type="dxa"/>
          </w:tcPr>
          <w:p w14:paraId="5F3BD3BB" w14:textId="77777777" w:rsidR="005643C2" w:rsidRPr="00B67657" w:rsidRDefault="005643C2" w:rsidP="00017D45">
            <w:pPr>
              <w:pStyle w:val="Header"/>
              <w:rPr>
                <w:rFonts w:cs="Arial"/>
                <w:b/>
                <w:sz w:val="24"/>
                <w:szCs w:val="24"/>
              </w:rPr>
            </w:pPr>
          </w:p>
        </w:tc>
      </w:tr>
    </w:tbl>
    <w:p w14:paraId="67926EF6" w14:textId="3C440FDC" w:rsidR="005643C2" w:rsidRDefault="005643C2" w:rsidP="005643C2">
      <w:pPr>
        <w:ind w:left="720" w:firstLine="720"/>
        <w:rPr>
          <w:rFonts w:ascii="Bradley Hand ITC" w:hAnsi="Bradley Hand ITC"/>
          <w:b/>
        </w:rPr>
      </w:pPr>
    </w:p>
    <w:p w14:paraId="1A212E23" w14:textId="433E4E2C" w:rsidR="005643C2" w:rsidRDefault="005643C2" w:rsidP="005643C2">
      <w:pPr>
        <w:ind w:left="720" w:firstLine="720"/>
        <w:rPr>
          <w:rFonts w:ascii="Bradley Hand ITC" w:hAnsi="Bradley Hand ITC"/>
          <w:b/>
        </w:rPr>
      </w:pPr>
    </w:p>
    <w:p w14:paraId="4849D59C" w14:textId="5394A387" w:rsidR="005643C2" w:rsidRDefault="005643C2" w:rsidP="005643C2">
      <w:pPr>
        <w:ind w:left="720" w:firstLine="720"/>
        <w:rPr>
          <w:rFonts w:ascii="Bradley Hand ITC" w:hAnsi="Bradley Hand ITC"/>
          <w:b/>
        </w:rPr>
      </w:pPr>
    </w:p>
    <w:p w14:paraId="0852546D" w14:textId="597DA007" w:rsidR="005643C2" w:rsidRDefault="005643C2" w:rsidP="005643C2">
      <w:pPr>
        <w:ind w:left="720" w:firstLine="720"/>
        <w:rPr>
          <w:rFonts w:ascii="Bradley Hand ITC" w:hAnsi="Bradley Hand ITC"/>
          <w:b/>
        </w:rPr>
      </w:pPr>
    </w:p>
    <w:p w14:paraId="437122DB" w14:textId="77777777" w:rsidR="005643C2" w:rsidRPr="00B67657" w:rsidRDefault="005643C2" w:rsidP="005643C2">
      <w:pPr>
        <w:ind w:left="720" w:firstLine="720"/>
        <w:rPr>
          <w:rFonts w:ascii="Bradley Hand ITC" w:hAnsi="Bradley Hand ITC"/>
          <w:b/>
        </w:rPr>
      </w:pPr>
    </w:p>
    <w:p w14:paraId="77B7CB2D" w14:textId="77777777" w:rsidR="005643C2" w:rsidRDefault="005643C2" w:rsidP="005643C2"/>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7086019A" w14:textId="77777777" w:rsidR="00803128" w:rsidRDefault="00803128" w:rsidP="00BD3327">
      <w:pPr>
        <w:spacing w:line="240" w:lineRule="auto"/>
        <w:rPr>
          <w:rFonts w:cstheme="minorHAnsi"/>
          <w:b/>
          <w:u w:val="single"/>
        </w:rPr>
      </w:pPr>
    </w:p>
    <w:p w14:paraId="564810F0" w14:textId="77777777" w:rsidR="00803128" w:rsidRDefault="00803128" w:rsidP="00BD3327">
      <w:pPr>
        <w:spacing w:line="240" w:lineRule="auto"/>
        <w:rPr>
          <w:rFonts w:cstheme="minorHAnsi"/>
          <w:b/>
          <w:u w:val="single"/>
        </w:rPr>
      </w:pPr>
    </w:p>
    <w:p w14:paraId="407E8B5C" w14:textId="5FF85E57" w:rsidR="00BD3327" w:rsidRDefault="00205F76" w:rsidP="00BD3327">
      <w:pPr>
        <w:spacing w:line="240" w:lineRule="auto"/>
        <w:rPr>
          <w:rFonts w:cstheme="minorHAnsi"/>
          <w:b/>
          <w:u w:val="single"/>
        </w:rPr>
      </w:pPr>
      <w:r w:rsidRPr="00205F76">
        <w:rPr>
          <w:rFonts w:cstheme="minorHAnsi"/>
          <w:b/>
          <w:u w:val="single"/>
        </w:rPr>
        <w:lastRenderedPageBreak/>
        <w:t>Introduction – What our children say about PSHE.</w:t>
      </w:r>
    </w:p>
    <w:p w14:paraId="555CC9A9" w14:textId="63B12BB7" w:rsidR="00205F76" w:rsidRDefault="00205F76" w:rsidP="00BD3327">
      <w:pPr>
        <w:spacing w:line="240" w:lineRule="auto"/>
        <w:rPr>
          <w:rFonts w:cstheme="minorHAnsi"/>
          <w:b/>
          <w:u w:val="single"/>
        </w:rPr>
      </w:pPr>
    </w:p>
    <w:p w14:paraId="1EE6E4B9" w14:textId="7200D3F2" w:rsidR="00205F76" w:rsidRDefault="008A66D1" w:rsidP="0085575E">
      <w:pPr>
        <w:spacing w:line="240" w:lineRule="auto"/>
        <w:jc w:val="center"/>
        <w:rPr>
          <w:rFonts w:cstheme="minorHAnsi"/>
        </w:rPr>
      </w:pPr>
      <w:r>
        <w:rPr>
          <w:rFonts w:cstheme="minorHAnsi"/>
        </w:rPr>
        <w:t>“</w:t>
      </w:r>
      <w:r w:rsidRPr="008A66D1">
        <w:rPr>
          <w:rFonts w:cstheme="minorHAnsi"/>
          <w:i/>
        </w:rPr>
        <w:t>I love it when we get to do the Calm Me part of the lesson.  It helps to get all the silliness away</w:t>
      </w:r>
      <w:r>
        <w:rPr>
          <w:rFonts w:cstheme="minorHAnsi"/>
        </w:rPr>
        <w:t>” – Year 1.</w:t>
      </w:r>
    </w:p>
    <w:p w14:paraId="24CFCF78" w14:textId="5356FF71" w:rsidR="008A66D1" w:rsidRDefault="008A66D1" w:rsidP="0085575E">
      <w:pPr>
        <w:spacing w:line="240" w:lineRule="auto"/>
        <w:jc w:val="center"/>
        <w:rPr>
          <w:rFonts w:cstheme="minorHAnsi"/>
        </w:rPr>
      </w:pPr>
    </w:p>
    <w:p w14:paraId="4B926B84" w14:textId="2BED682E" w:rsidR="008A66D1" w:rsidRDefault="008A66D1" w:rsidP="0085575E">
      <w:pPr>
        <w:spacing w:line="240" w:lineRule="auto"/>
        <w:jc w:val="center"/>
        <w:rPr>
          <w:rFonts w:cstheme="minorHAnsi"/>
        </w:rPr>
      </w:pPr>
      <w:r>
        <w:rPr>
          <w:rFonts w:cstheme="minorHAnsi"/>
        </w:rPr>
        <w:t>“</w:t>
      </w:r>
      <w:r w:rsidRPr="008A66D1">
        <w:rPr>
          <w:rFonts w:cstheme="minorHAnsi"/>
          <w:i/>
        </w:rPr>
        <w:t>I like listening to what other people have to say and listening to their ideas and opinions</w:t>
      </w:r>
      <w:r>
        <w:rPr>
          <w:rFonts w:cstheme="minorHAnsi"/>
        </w:rPr>
        <w:t>”. – Year 2.</w:t>
      </w:r>
    </w:p>
    <w:p w14:paraId="4DC27730" w14:textId="38635B68" w:rsidR="008A66D1" w:rsidRDefault="008A66D1" w:rsidP="0085575E">
      <w:pPr>
        <w:spacing w:line="240" w:lineRule="auto"/>
        <w:jc w:val="center"/>
        <w:rPr>
          <w:rFonts w:cstheme="minorHAnsi"/>
        </w:rPr>
      </w:pPr>
    </w:p>
    <w:p w14:paraId="56B67EFE" w14:textId="5AEF2BAB" w:rsidR="008A66D1" w:rsidRDefault="008A66D1" w:rsidP="0085575E">
      <w:pPr>
        <w:spacing w:line="240" w:lineRule="auto"/>
        <w:jc w:val="center"/>
        <w:rPr>
          <w:rFonts w:cstheme="minorHAnsi"/>
        </w:rPr>
      </w:pPr>
      <w:r>
        <w:rPr>
          <w:rFonts w:cstheme="minorHAnsi"/>
        </w:rPr>
        <w:t>“</w:t>
      </w:r>
      <w:r w:rsidRPr="008A66D1">
        <w:rPr>
          <w:rFonts w:cstheme="minorHAnsi"/>
          <w:i/>
        </w:rPr>
        <w:t>It helps us to understand what’s going on in the world</w:t>
      </w:r>
      <w:r>
        <w:rPr>
          <w:rFonts w:cstheme="minorHAnsi"/>
        </w:rPr>
        <w:t>”. – Year 5.</w:t>
      </w:r>
    </w:p>
    <w:p w14:paraId="12145688" w14:textId="77777777" w:rsidR="008A66D1" w:rsidRDefault="008A66D1" w:rsidP="00BD3327">
      <w:pPr>
        <w:spacing w:line="240" w:lineRule="auto"/>
        <w:rPr>
          <w:rFonts w:ascii="Arial" w:hAnsi="Arial" w:cs="Arial"/>
        </w:rPr>
      </w:pPr>
    </w:p>
    <w:p w14:paraId="51B528EE" w14:textId="7EE77F87" w:rsidR="00BD3327" w:rsidRPr="008A66D1" w:rsidRDefault="008A66D1" w:rsidP="00BD3327">
      <w:pPr>
        <w:spacing w:line="240" w:lineRule="auto"/>
        <w:rPr>
          <w:rFonts w:cstheme="minorHAnsi"/>
          <w:b/>
          <w:u w:val="single"/>
        </w:rPr>
      </w:pPr>
      <w:r w:rsidRPr="008A66D1">
        <w:rPr>
          <w:rFonts w:cstheme="minorHAnsi"/>
          <w:b/>
          <w:u w:val="single"/>
        </w:rPr>
        <w:t>Aims.</w:t>
      </w:r>
    </w:p>
    <w:p w14:paraId="6FC65C7C" w14:textId="5BB246AE" w:rsidR="008A66D1" w:rsidRPr="008A66D1" w:rsidRDefault="008A66D1" w:rsidP="008A66D1">
      <w:pPr>
        <w:textAlignment w:val="baseline"/>
        <w:rPr>
          <w:rFonts w:ascii="Calibri" w:hAnsi="Calibri" w:cs="Calibri"/>
          <w:color w:val="000000" w:themeColor="text1"/>
          <w:szCs w:val="20"/>
          <w:u w:val="single"/>
          <w:lang w:eastAsia="en-GB"/>
        </w:rPr>
      </w:pPr>
      <w:r w:rsidRPr="008A66D1">
        <w:rPr>
          <w:rFonts w:ascii="Calibri" w:hAnsi="Calibri" w:cs="Calibri"/>
          <w:color w:val="000000" w:themeColor="text1"/>
          <w:szCs w:val="20"/>
          <w:lang w:eastAsia="en-GB"/>
        </w:rPr>
        <w:t>PSHE is taught through the Jigsaw scheme of work.</w:t>
      </w:r>
      <w:r>
        <w:rPr>
          <w:rFonts w:ascii="Calibri" w:hAnsi="Calibri" w:cs="Calibri"/>
          <w:color w:val="000000" w:themeColor="text1"/>
          <w:szCs w:val="20"/>
          <w:lang w:eastAsia="en-GB"/>
        </w:rPr>
        <w:t xml:space="preserve">  This is a mindful approach to PSHE.</w:t>
      </w:r>
      <w:r w:rsidRPr="008A66D1">
        <w:rPr>
          <w:rFonts w:ascii="Calibri" w:hAnsi="Calibri" w:cs="Calibri"/>
          <w:color w:val="000000" w:themeColor="text1"/>
          <w:szCs w:val="20"/>
          <w:lang w:eastAsia="en-GB"/>
        </w:rPr>
        <w:t xml:space="preserve"> This comprehensive programme gives children relevant learning experiences to help them navigate their world and develop positive relationships with themselves and others. </w:t>
      </w:r>
    </w:p>
    <w:p w14:paraId="2DF00A81" w14:textId="75EF11D6" w:rsidR="00BD3327" w:rsidRPr="00D7267F" w:rsidRDefault="008A66D1" w:rsidP="00BD3327">
      <w:pPr>
        <w:spacing w:line="240" w:lineRule="auto"/>
        <w:rPr>
          <w:rFonts w:cstheme="minorHAnsi"/>
        </w:rPr>
      </w:pPr>
      <w:r>
        <w:rPr>
          <w:rFonts w:cstheme="minorHAnsi"/>
        </w:rPr>
        <w:t>Jigsaw helps</w:t>
      </w:r>
      <w:r w:rsidR="00BD3327" w:rsidRPr="00D7267F">
        <w:rPr>
          <w:rFonts w:cstheme="minorHAnsi"/>
        </w:rPr>
        <w:t xml:space="preserve"> provide</w:t>
      </w:r>
      <w:r>
        <w:rPr>
          <w:rFonts w:cstheme="minorHAnsi"/>
        </w:rPr>
        <w:t xml:space="preserve"> children</w:t>
      </w:r>
      <w:r w:rsidR="00BD3327" w:rsidRPr="00D7267F">
        <w:rPr>
          <w:rFonts w:cstheme="minorHAnsi"/>
        </w:rPr>
        <w:t xml:space="preserve"> with the knowledge, understanding, attitudes, values and skills they need in order to reach their potential as individuals and within the community.</w:t>
      </w:r>
    </w:p>
    <w:p w14:paraId="6CCFBABF" w14:textId="4F27487F" w:rsidR="00BD3327" w:rsidRPr="00D7267F" w:rsidRDefault="008A66D1" w:rsidP="00BD3327">
      <w:pPr>
        <w:spacing w:line="240" w:lineRule="auto"/>
        <w:rPr>
          <w:rFonts w:cstheme="minorHAnsi"/>
        </w:rPr>
      </w:pPr>
      <w:r>
        <w:rPr>
          <w:rFonts w:cstheme="minorHAnsi"/>
        </w:rPr>
        <w:t>Children</w:t>
      </w:r>
      <w:r w:rsidR="00BD3327" w:rsidRPr="00D7267F">
        <w:rPr>
          <w:rFonts w:cstheme="minorHAnsi"/>
        </w:rPr>
        <w:t xml:space="preserve"> are encouraged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They reflect on their experiences and understand how they are developing personally and socially, tackling many of the spiritual, moral, social and cultural issues that are part of growing up.</w:t>
      </w:r>
    </w:p>
    <w:p w14:paraId="783C20F4" w14:textId="77777777" w:rsidR="00BD3327" w:rsidRDefault="00BD3327" w:rsidP="00BD3327">
      <w:pPr>
        <w:spacing w:line="240" w:lineRule="auto"/>
        <w:rPr>
          <w:rFonts w:cstheme="minorHAnsi"/>
        </w:rPr>
      </w:pPr>
      <w:r w:rsidRPr="00D7267F">
        <w:rPr>
          <w:rFonts w:cstheme="minorHAnsi"/>
        </w:rPr>
        <w:t>They learn to understand and respect our common humanity; diversity and differences so that they can go on to form the effective, fulfilling relationships that are an essential part of life and learning.</w:t>
      </w:r>
    </w:p>
    <w:p w14:paraId="7F5003A6" w14:textId="702B6516" w:rsidR="00BD3327" w:rsidRPr="008A66D1" w:rsidRDefault="008A66D1" w:rsidP="00BD3327">
      <w:pPr>
        <w:spacing w:line="240" w:lineRule="auto"/>
        <w:rPr>
          <w:rFonts w:cstheme="minorHAnsi"/>
          <w:b/>
          <w:u w:val="single"/>
        </w:rPr>
      </w:pPr>
      <w:r w:rsidRPr="008A66D1">
        <w:rPr>
          <w:rFonts w:cstheme="minorHAnsi"/>
          <w:b/>
          <w:u w:val="single"/>
        </w:rPr>
        <w:t>Objectives.</w:t>
      </w:r>
    </w:p>
    <w:p w14:paraId="3BA8E84C" w14:textId="1F5D9107" w:rsidR="00BD3327" w:rsidRPr="00D7267F" w:rsidRDefault="00BD3327" w:rsidP="00BD3327">
      <w:pPr>
        <w:spacing w:line="240" w:lineRule="auto"/>
        <w:rPr>
          <w:rFonts w:cstheme="minorHAnsi"/>
        </w:rPr>
      </w:pPr>
      <w:r w:rsidRPr="00D7267F">
        <w:rPr>
          <w:rFonts w:cstheme="minorHAnsi"/>
        </w:rPr>
        <w:t>Jigsaw PSHE support</w:t>
      </w:r>
      <w:r w:rsidR="008A66D1">
        <w:rPr>
          <w:rFonts w:cstheme="minorHAnsi"/>
        </w:rPr>
        <w:t>s</w:t>
      </w:r>
      <w:r w:rsidRPr="00D7267F">
        <w:rPr>
          <w:rFonts w:cstheme="minorHAnsi"/>
        </w:rPr>
        <w:t xml:space="preserve"> the development of the skills, attitudes, values and behaviour, which enable pupils to:</w:t>
      </w:r>
    </w:p>
    <w:p w14:paraId="59E48226"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Have a sense of purpose</w:t>
      </w:r>
    </w:p>
    <w:p w14:paraId="2E61E424"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Value self and others</w:t>
      </w:r>
    </w:p>
    <w:p w14:paraId="7C7A07F9"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Form relationships</w:t>
      </w:r>
    </w:p>
    <w:p w14:paraId="7090E5EC"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Make and act on informed decisions</w:t>
      </w:r>
    </w:p>
    <w:p w14:paraId="01D1825A"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Communicate effectively</w:t>
      </w:r>
    </w:p>
    <w:p w14:paraId="5D8274A9"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Work with others</w:t>
      </w:r>
    </w:p>
    <w:p w14:paraId="70C2598D"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Respond to challenge</w:t>
      </w:r>
    </w:p>
    <w:p w14:paraId="6AF2651D"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 an active partner in their own learning</w:t>
      </w:r>
    </w:p>
    <w:p w14:paraId="701E0324"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 active citizens within the local community</w:t>
      </w:r>
    </w:p>
    <w:p w14:paraId="4A6B74CA"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Explore issues related to living in a democratic society</w:t>
      </w:r>
    </w:p>
    <w:p w14:paraId="176C34D7"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Become healthy and fulfilled individuals</w:t>
      </w:r>
    </w:p>
    <w:p w14:paraId="5D7A85B4" w14:textId="77777777" w:rsidR="008A66D1" w:rsidRDefault="008A66D1" w:rsidP="00BD3327">
      <w:pPr>
        <w:tabs>
          <w:tab w:val="left" w:pos="1080"/>
        </w:tabs>
        <w:autoSpaceDE w:val="0"/>
        <w:autoSpaceDN w:val="0"/>
        <w:spacing w:after="0" w:line="240" w:lineRule="auto"/>
        <w:rPr>
          <w:rFonts w:cstheme="minorHAnsi"/>
        </w:rPr>
      </w:pPr>
    </w:p>
    <w:p w14:paraId="7656DC32" w14:textId="77777777" w:rsidR="008A66D1" w:rsidRDefault="008A66D1" w:rsidP="00BD3327">
      <w:pPr>
        <w:tabs>
          <w:tab w:val="left" w:pos="1080"/>
        </w:tabs>
        <w:autoSpaceDE w:val="0"/>
        <w:autoSpaceDN w:val="0"/>
        <w:spacing w:after="0" w:line="240" w:lineRule="auto"/>
        <w:rPr>
          <w:rFonts w:cstheme="minorHAnsi"/>
        </w:rPr>
      </w:pPr>
    </w:p>
    <w:p w14:paraId="2C3B3A2C" w14:textId="77777777" w:rsidR="008A66D1" w:rsidRDefault="008A66D1" w:rsidP="00BD3327">
      <w:pPr>
        <w:tabs>
          <w:tab w:val="left" w:pos="1080"/>
        </w:tabs>
        <w:autoSpaceDE w:val="0"/>
        <w:autoSpaceDN w:val="0"/>
        <w:spacing w:after="0" w:line="240" w:lineRule="auto"/>
        <w:rPr>
          <w:rFonts w:cstheme="minorHAnsi"/>
        </w:rPr>
      </w:pPr>
    </w:p>
    <w:p w14:paraId="0E4987D8" w14:textId="77777777" w:rsidR="008A66D1" w:rsidRDefault="008A66D1" w:rsidP="00BD3327">
      <w:pPr>
        <w:tabs>
          <w:tab w:val="left" w:pos="1080"/>
        </w:tabs>
        <w:autoSpaceDE w:val="0"/>
        <w:autoSpaceDN w:val="0"/>
        <w:spacing w:after="0" w:line="240" w:lineRule="auto"/>
        <w:rPr>
          <w:rFonts w:cstheme="minorHAnsi"/>
        </w:rPr>
      </w:pPr>
    </w:p>
    <w:p w14:paraId="66E925A6" w14:textId="77777777" w:rsidR="008A66D1" w:rsidRDefault="008A66D1" w:rsidP="00BD3327">
      <w:pPr>
        <w:tabs>
          <w:tab w:val="left" w:pos="1080"/>
        </w:tabs>
        <w:autoSpaceDE w:val="0"/>
        <w:autoSpaceDN w:val="0"/>
        <w:spacing w:after="0" w:line="240" w:lineRule="auto"/>
        <w:rPr>
          <w:rFonts w:cstheme="minorHAnsi"/>
        </w:rPr>
      </w:pPr>
    </w:p>
    <w:p w14:paraId="0D8C72F8" w14:textId="77777777" w:rsidR="008A66D1" w:rsidRPr="008A66D1" w:rsidRDefault="008A66D1" w:rsidP="00BD3327">
      <w:pPr>
        <w:tabs>
          <w:tab w:val="left" w:pos="1080"/>
        </w:tabs>
        <w:autoSpaceDE w:val="0"/>
        <w:autoSpaceDN w:val="0"/>
        <w:spacing w:after="0" w:line="240" w:lineRule="auto"/>
        <w:rPr>
          <w:rFonts w:cstheme="minorHAnsi"/>
          <w:b/>
          <w:u w:val="single"/>
        </w:rPr>
      </w:pPr>
      <w:r w:rsidRPr="008A66D1">
        <w:rPr>
          <w:rFonts w:cstheme="minorHAnsi"/>
          <w:b/>
          <w:u w:val="single"/>
        </w:rPr>
        <w:lastRenderedPageBreak/>
        <w:t>Content.</w:t>
      </w:r>
    </w:p>
    <w:p w14:paraId="47BC3856" w14:textId="77777777" w:rsidR="008A66D1" w:rsidRDefault="008A66D1" w:rsidP="00BD3327">
      <w:pPr>
        <w:tabs>
          <w:tab w:val="left" w:pos="1080"/>
        </w:tabs>
        <w:autoSpaceDE w:val="0"/>
        <w:autoSpaceDN w:val="0"/>
        <w:spacing w:after="0" w:line="240" w:lineRule="auto"/>
        <w:rPr>
          <w:rFonts w:cstheme="minorHAnsi"/>
        </w:rPr>
      </w:pPr>
    </w:p>
    <w:p w14:paraId="372DFE9F" w14:textId="16EC709C" w:rsidR="00BD3327" w:rsidRPr="00D7267F" w:rsidRDefault="00BD3327" w:rsidP="00BD3327">
      <w:pPr>
        <w:tabs>
          <w:tab w:val="left" w:pos="1080"/>
        </w:tabs>
        <w:autoSpaceDE w:val="0"/>
        <w:autoSpaceDN w:val="0"/>
        <w:spacing w:after="0" w:line="240" w:lineRule="auto"/>
        <w:rPr>
          <w:rFonts w:cstheme="minorHAnsi"/>
        </w:rPr>
      </w:pPr>
      <w:r w:rsidRPr="00D7267F">
        <w:rPr>
          <w:rFonts w:cstheme="minorHAnsi"/>
        </w:rPr>
        <w:t xml:space="preserve">Jigsaw covers all areas of PSHE </w:t>
      </w:r>
      <w:r w:rsidR="008A66D1">
        <w:rPr>
          <w:rFonts w:cstheme="minorHAnsi"/>
        </w:rPr>
        <w:t>from EYFS to Year 6.  The table below shows the content covered throughout  the year.</w:t>
      </w:r>
    </w:p>
    <w:p w14:paraId="7A8DECC7" w14:textId="77777777" w:rsidR="00BD3327" w:rsidRPr="00D7267F" w:rsidRDefault="00BD3327" w:rsidP="00BD3327">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BD3327" w:rsidRPr="00D7267F" w14:paraId="0E9500E4" w14:textId="77777777" w:rsidTr="00017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31C19863" w14:textId="77777777" w:rsidR="00BD3327" w:rsidRPr="00D7267F" w:rsidRDefault="00BD3327" w:rsidP="00017D45">
            <w:pPr>
              <w:spacing w:after="240" w:line="300" w:lineRule="atLeast"/>
              <w:jc w:val="center"/>
              <w:rPr>
                <w:rFonts w:eastAsia="Times New Roman" w:cstheme="minorHAnsi"/>
                <w:lang w:eastAsia="en-GB"/>
              </w:rPr>
            </w:pPr>
            <w:r w:rsidRPr="00D7267F">
              <w:rPr>
                <w:rFonts w:eastAsia="Times New Roman" w:cstheme="minorHAnsi"/>
                <w:lang w:eastAsia="en-GB"/>
              </w:rPr>
              <w:t>Term</w:t>
            </w:r>
          </w:p>
        </w:tc>
        <w:tc>
          <w:tcPr>
            <w:tcW w:w="1022" w:type="pct"/>
          </w:tcPr>
          <w:p w14:paraId="6AFFDECF" w14:textId="77777777" w:rsidR="00BD3327" w:rsidRPr="00D7267F" w:rsidRDefault="00BD3327" w:rsidP="00017D45">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 name</w:t>
            </w:r>
          </w:p>
        </w:tc>
        <w:tc>
          <w:tcPr>
            <w:tcW w:w="3273" w:type="pct"/>
          </w:tcPr>
          <w:p w14:paraId="7513AB06" w14:textId="77777777" w:rsidR="00BD3327" w:rsidRPr="00D7267F" w:rsidRDefault="00BD3327" w:rsidP="00017D45">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BD3327" w:rsidRPr="00D7267F" w14:paraId="0001F7C6" w14:textId="77777777" w:rsidTr="00017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054FDA1D" w14:textId="5B8C63E3"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 xml:space="preserve">Term </w:t>
            </w:r>
            <w:r w:rsidR="00BD3327" w:rsidRPr="00D7267F">
              <w:rPr>
                <w:rFonts w:eastAsia="Times New Roman" w:cstheme="minorHAnsi"/>
                <w:lang w:eastAsia="en-GB"/>
              </w:rPr>
              <w:t>1:</w:t>
            </w:r>
          </w:p>
        </w:tc>
        <w:tc>
          <w:tcPr>
            <w:tcW w:w="1022" w:type="pct"/>
            <w:hideMark/>
          </w:tcPr>
          <w:p w14:paraId="636F2F40"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3B74843D"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my place in the class, school and global community as wel</w:t>
            </w:r>
            <w:r w:rsidR="00C769D3" w:rsidRPr="00D7267F">
              <w:rPr>
                <w:rFonts w:eastAsia="Times New Roman" w:cstheme="minorHAnsi"/>
                <w:lang w:eastAsia="en-GB"/>
              </w:rPr>
              <w:t>l as devising Learning Charters</w:t>
            </w:r>
          </w:p>
        </w:tc>
      </w:tr>
      <w:tr w:rsidR="00BD3327" w:rsidRPr="00D7267F" w14:paraId="2ABD7030" w14:textId="77777777" w:rsidTr="00017D45">
        <w:tc>
          <w:tcPr>
            <w:cnfStyle w:val="001000000000" w:firstRow="0" w:lastRow="0" w:firstColumn="1" w:lastColumn="0" w:oddVBand="0" w:evenVBand="0" w:oddHBand="0" w:evenHBand="0" w:firstRowFirstColumn="0" w:firstRowLastColumn="0" w:lastRowFirstColumn="0" w:lastRowLastColumn="0"/>
            <w:tcW w:w="705" w:type="pct"/>
            <w:hideMark/>
          </w:tcPr>
          <w:p w14:paraId="668B11B6" w14:textId="1D641146"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 xml:space="preserve">Term </w:t>
            </w:r>
            <w:r w:rsidR="00BD3327" w:rsidRPr="00D7267F">
              <w:rPr>
                <w:rFonts w:eastAsia="Times New Roman" w:cstheme="minorHAnsi"/>
                <w:lang w:eastAsia="en-GB"/>
              </w:rPr>
              <w:t xml:space="preserve"> 2:</w:t>
            </w:r>
          </w:p>
        </w:tc>
        <w:tc>
          <w:tcPr>
            <w:tcW w:w="1022" w:type="pct"/>
            <w:hideMark/>
          </w:tcPr>
          <w:p w14:paraId="00336876"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4F3B2313"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anti-bullying (cyber and homophobic bullying included) and diversity work</w:t>
            </w:r>
          </w:p>
        </w:tc>
      </w:tr>
      <w:tr w:rsidR="00BD3327" w:rsidRPr="00D7267F" w14:paraId="5487957B" w14:textId="77777777" w:rsidTr="00017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4085B2F6" w14:textId="45D0B807"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Term 3</w:t>
            </w:r>
            <w:r w:rsidR="00BD3327" w:rsidRPr="00D7267F">
              <w:rPr>
                <w:rFonts w:eastAsia="Times New Roman" w:cstheme="minorHAnsi"/>
                <w:lang w:eastAsia="en-GB"/>
              </w:rPr>
              <w:t>:</w:t>
            </w:r>
          </w:p>
        </w:tc>
        <w:tc>
          <w:tcPr>
            <w:tcW w:w="1022" w:type="pct"/>
            <w:hideMark/>
          </w:tcPr>
          <w:p w14:paraId="642F52D1"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068918C3"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goal-setting, aspirations, working together to design and organise fund-raising events</w:t>
            </w:r>
          </w:p>
        </w:tc>
      </w:tr>
      <w:tr w:rsidR="00BD3327" w:rsidRPr="00D7267F" w14:paraId="606A58A2" w14:textId="77777777" w:rsidTr="00017D45">
        <w:tc>
          <w:tcPr>
            <w:cnfStyle w:val="001000000000" w:firstRow="0" w:lastRow="0" w:firstColumn="1" w:lastColumn="0" w:oddVBand="0" w:evenVBand="0" w:oddHBand="0" w:evenHBand="0" w:firstRowFirstColumn="0" w:firstRowLastColumn="0" w:lastRowFirstColumn="0" w:lastRowLastColumn="0"/>
            <w:tcW w:w="705" w:type="pct"/>
            <w:hideMark/>
          </w:tcPr>
          <w:p w14:paraId="707E62B4" w14:textId="1B1D64CA"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Term 4</w:t>
            </w:r>
            <w:r w:rsidR="00BD3327" w:rsidRPr="00D7267F">
              <w:rPr>
                <w:rFonts w:eastAsia="Times New Roman" w:cstheme="minorHAnsi"/>
                <w:lang w:eastAsia="en-GB"/>
              </w:rPr>
              <w:t>:</w:t>
            </w:r>
          </w:p>
        </w:tc>
        <w:tc>
          <w:tcPr>
            <w:tcW w:w="1022" w:type="pct"/>
            <w:hideMark/>
          </w:tcPr>
          <w:p w14:paraId="3B9D771F"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2EFB11D"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p>
        </w:tc>
      </w:tr>
      <w:tr w:rsidR="00BD3327" w:rsidRPr="00D7267F" w14:paraId="69B2FA4D" w14:textId="77777777" w:rsidTr="00017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6AD73A68" w14:textId="20472109"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Term 5</w:t>
            </w:r>
            <w:r w:rsidR="00BD3327" w:rsidRPr="00D7267F">
              <w:rPr>
                <w:rFonts w:eastAsia="Times New Roman" w:cstheme="minorHAnsi"/>
                <w:lang w:eastAsia="en-GB"/>
              </w:rPr>
              <w:t>:</w:t>
            </w:r>
          </w:p>
        </w:tc>
        <w:tc>
          <w:tcPr>
            <w:tcW w:w="1022" w:type="pct"/>
            <w:hideMark/>
          </w:tcPr>
          <w:p w14:paraId="5DE895C6"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3EC6BFA5" w14:textId="77777777" w:rsidR="00BD3327" w:rsidRPr="00D7267F" w:rsidRDefault="00BD3327" w:rsidP="00017D45">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p>
        </w:tc>
      </w:tr>
      <w:tr w:rsidR="00BD3327" w:rsidRPr="00D7267F" w14:paraId="2141CA53" w14:textId="77777777" w:rsidTr="00017D45">
        <w:tc>
          <w:tcPr>
            <w:cnfStyle w:val="001000000000" w:firstRow="0" w:lastRow="0" w:firstColumn="1" w:lastColumn="0" w:oddVBand="0" w:evenVBand="0" w:oddHBand="0" w:evenHBand="0" w:firstRowFirstColumn="0" w:firstRowLastColumn="0" w:lastRowFirstColumn="0" w:lastRowLastColumn="0"/>
            <w:tcW w:w="705" w:type="pct"/>
            <w:hideMark/>
          </w:tcPr>
          <w:p w14:paraId="12394241" w14:textId="5E52C402" w:rsidR="00BD3327" w:rsidRPr="00D7267F" w:rsidRDefault="008A66D1" w:rsidP="00017D45">
            <w:pPr>
              <w:spacing w:after="240" w:line="300" w:lineRule="atLeast"/>
              <w:rPr>
                <w:rFonts w:eastAsia="Times New Roman" w:cstheme="minorHAnsi"/>
                <w:lang w:eastAsia="en-GB"/>
              </w:rPr>
            </w:pPr>
            <w:r>
              <w:rPr>
                <w:rFonts w:eastAsia="Times New Roman" w:cstheme="minorHAnsi"/>
                <w:lang w:eastAsia="en-GB"/>
              </w:rPr>
              <w:t>Term 6</w:t>
            </w:r>
            <w:r w:rsidR="00BD3327" w:rsidRPr="00D7267F">
              <w:rPr>
                <w:rFonts w:eastAsia="Times New Roman" w:cstheme="minorHAnsi"/>
                <w:lang w:eastAsia="en-GB"/>
              </w:rPr>
              <w:t>:</w:t>
            </w:r>
          </w:p>
        </w:tc>
        <w:tc>
          <w:tcPr>
            <w:tcW w:w="1022" w:type="pct"/>
            <w:hideMark/>
          </w:tcPr>
          <w:p w14:paraId="39AF68C4"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1953070A" w14:textId="77777777" w:rsidR="00BD3327" w:rsidRPr="00D7267F" w:rsidRDefault="00BD3327" w:rsidP="00017D45">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Sex and Relationship Education in the context of looking at change</w:t>
            </w:r>
          </w:p>
        </w:tc>
      </w:tr>
    </w:tbl>
    <w:p w14:paraId="7728C604" w14:textId="77777777" w:rsidR="004D2E02" w:rsidRDefault="004D2E02" w:rsidP="004D2E02">
      <w:pPr>
        <w:rPr>
          <w:rFonts w:cstheme="minorHAnsi"/>
        </w:rPr>
      </w:pPr>
    </w:p>
    <w:p w14:paraId="67468813" w14:textId="2F3AA06A" w:rsidR="0096325F" w:rsidRPr="004D2E02" w:rsidRDefault="0096325F" w:rsidP="004D2E02">
      <w:pPr>
        <w:rPr>
          <w:rFonts w:cstheme="minorHAnsi"/>
          <w:u w:val="single"/>
        </w:rPr>
      </w:pPr>
      <w:r w:rsidRPr="004D2E02">
        <w:rPr>
          <w:rFonts w:cstheme="minorHAnsi"/>
          <w:b/>
          <w:u w:val="single"/>
        </w:rPr>
        <w:t>Drug and Alcohol Education</w:t>
      </w:r>
    </w:p>
    <w:p w14:paraId="17DF3259" w14:textId="77777777" w:rsidR="0096325F" w:rsidRPr="00D7267F" w:rsidRDefault="0096325F" w:rsidP="00917BD5">
      <w:pPr>
        <w:spacing w:line="240" w:lineRule="auto"/>
        <w:rPr>
          <w:rFonts w:cstheme="minorHAnsi"/>
        </w:rPr>
      </w:pPr>
      <w:r w:rsidRPr="00D7267F">
        <w:rPr>
          <w:rFonts w:cstheme="minorHAnsi"/>
        </w:rPr>
        <w:t>Definition of ‘Drugs’:</w:t>
      </w:r>
    </w:p>
    <w:p w14:paraId="29DEDC3E" w14:textId="77777777" w:rsidR="004F6C4C" w:rsidRDefault="0096325F" w:rsidP="00917BD5">
      <w:pPr>
        <w:spacing w:line="240" w:lineRule="auto"/>
        <w:rPr>
          <w:rFonts w:cstheme="minorHAnsi"/>
        </w:rPr>
      </w:pPr>
      <w:r w:rsidRPr="00D7267F">
        <w:rPr>
          <w:rFonts w:cstheme="minorHAnsi"/>
        </w:rPr>
        <w:t xml:space="preserve">This policy uses the definition that a drug is: </w:t>
      </w:r>
    </w:p>
    <w:p w14:paraId="44C85548" w14:textId="547C7B2E" w:rsidR="004F6C4C" w:rsidRDefault="0096325F" w:rsidP="004F6C4C">
      <w:pPr>
        <w:spacing w:line="240" w:lineRule="auto"/>
        <w:jc w:val="center"/>
        <w:rPr>
          <w:rFonts w:cstheme="minorHAnsi"/>
        </w:rPr>
      </w:pPr>
      <w:r w:rsidRPr="00D7267F">
        <w:rPr>
          <w:rFonts w:cstheme="minorHAnsi"/>
        </w:rPr>
        <w:t>‘</w:t>
      </w:r>
      <w:r w:rsidRPr="004F6C4C">
        <w:rPr>
          <w:rFonts w:cstheme="minorHAnsi"/>
          <w:i/>
        </w:rPr>
        <w:t>A substance people take to change the way they feel, think or behave’</w:t>
      </w:r>
    </w:p>
    <w:p w14:paraId="689B33F5" w14:textId="65B3FB9B" w:rsidR="0096325F" w:rsidRPr="00D7267F" w:rsidRDefault="0096325F" w:rsidP="00917BD5">
      <w:pPr>
        <w:spacing w:line="240" w:lineRule="auto"/>
        <w:rPr>
          <w:rFonts w:cstheme="minorHAnsi"/>
        </w:rPr>
      </w:pPr>
      <w:r w:rsidRPr="00D7267F">
        <w:rPr>
          <w:rFonts w:cstheme="minorHAnsi"/>
        </w:rPr>
        <w:t>(United Nations Office on Drugs and Crime). The term ‘Drugs’ includes</w:t>
      </w:r>
    </w:p>
    <w:p w14:paraId="25251D9D" w14:textId="77777777" w:rsidR="0096325F" w:rsidRPr="00D7267F" w:rsidRDefault="0096325F" w:rsidP="00917BD5">
      <w:pPr>
        <w:numPr>
          <w:ilvl w:val="0"/>
          <w:numId w:val="13"/>
        </w:numPr>
        <w:spacing w:after="0" w:line="240" w:lineRule="auto"/>
        <w:rPr>
          <w:rFonts w:cstheme="minorHAnsi"/>
        </w:rPr>
      </w:pPr>
      <w:r w:rsidRPr="00D7267F">
        <w:rPr>
          <w:rFonts w:cstheme="minorHAnsi"/>
        </w:rPr>
        <w:t>All illegal drugs</w:t>
      </w:r>
    </w:p>
    <w:p w14:paraId="1BEDE12F" w14:textId="77777777" w:rsidR="0096325F" w:rsidRPr="00D7267F" w:rsidRDefault="0096325F" w:rsidP="00917BD5">
      <w:pPr>
        <w:numPr>
          <w:ilvl w:val="0"/>
          <w:numId w:val="13"/>
        </w:numPr>
        <w:spacing w:after="0" w:line="240" w:lineRule="auto"/>
        <w:rPr>
          <w:rFonts w:cstheme="minorHAnsi"/>
        </w:rPr>
      </w:pPr>
      <w:r w:rsidRPr="00D7267F">
        <w:rPr>
          <w:rFonts w:cstheme="minorHAnsi"/>
        </w:rPr>
        <w:t>All legal drugs including alcohol, tobacco and volatile substances which can be inhaled</w:t>
      </w:r>
    </w:p>
    <w:p w14:paraId="0FE4970D" w14:textId="77777777" w:rsidR="0096325F" w:rsidRPr="00D7267F" w:rsidRDefault="0096325F" w:rsidP="00917BD5">
      <w:pPr>
        <w:numPr>
          <w:ilvl w:val="0"/>
          <w:numId w:val="13"/>
        </w:numPr>
        <w:spacing w:after="0" w:line="240" w:lineRule="auto"/>
        <w:rPr>
          <w:rFonts w:cstheme="minorHAnsi"/>
        </w:rPr>
      </w:pPr>
      <w:r w:rsidRPr="00D7267F">
        <w:rPr>
          <w:rFonts w:cstheme="minorHAnsi"/>
        </w:rPr>
        <w:t xml:space="preserve">All over-the-counter and prescription medicines </w:t>
      </w:r>
    </w:p>
    <w:p w14:paraId="75816953" w14:textId="77777777" w:rsidR="004F6C4C" w:rsidRDefault="004F6C4C" w:rsidP="004F6C4C">
      <w:pPr>
        <w:spacing w:line="240" w:lineRule="auto"/>
        <w:rPr>
          <w:rFonts w:cstheme="minorHAnsi"/>
        </w:rPr>
      </w:pPr>
    </w:p>
    <w:p w14:paraId="706C349F" w14:textId="77777777" w:rsidR="00C30C8B" w:rsidRDefault="00C30C8B" w:rsidP="004F6C4C">
      <w:pPr>
        <w:spacing w:line="240" w:lineRule="auto"/>
        <w:rPr>
          <w:rFonts w:cstheme="minorHAnsi"/>
        </w:rPr>
      </w:pPr>
    </w:p>
    <w:p w14:paraId="695FE552" w14:textId="677E3961" w:rsidR="004F6C4C" w:rsidRDefault="004F6C4C" w:rsidP="004F6C4C">
      <w:pPr>
        <w:spacing w:line="240" w:lineRule="auto"/>
        <w:rPr>
          <w:rFonts w:ascii="Calibri" w:hAnsi="Calibri" w:cs="Calibri"/>
        </w:rPr>
      </w:pPr>
      <w:r w:rsidRPr="004F6C4C">
        <w:rPr>
          <w:rFonts w:ascii="Calibri" w:hAnsi="Calibri" w:cs="Calibri"/>
          <w:shd w:val="clear" w:color="auto" w:fill="FFFFFF"/>
        </w:rPr>
        <w:t>The teaching of Drug and Alcohol Education reflects local and national aims and priorities expressed within the Government White Paper ‘Tackling Drugs to Build a Better Britain’ (1998) and The Healthy School Standard. It also incorporates the key messages contained in Drugs: Guidance for schools (DfES/0092/2004). </w:t>
      </w:r>
      <w:r w:rsidRPr="004F6C4C">
        <w:rPr>
          <w:rFonts w:ascii="Calibri" w:hAnsi="Calibri" w:cs="Calibri"/>
        </w:rPr>
        <w:t xml:space="preserve"> </w:t>
      </w:r>
    </w:p>
    <w:p w14:paraId="7CDDA09D" w14:textId="14699C38" w:rsidR="004F6C4C" w:rsidRPr="004F6C4C" w:rsidRDefault="004F6C4C" w:rsidP="004F6C4C">
      <w:pPr>
        <w:spacing w:line="240" w:lineRule="auto"/>
        <w:rPr>
          <w:rFonts w:cstheme="minorHAnsi"/>
        </w:rPr>
      </w:pPr>
      <w:r w:rsidRPr="00D7267F">
        <w:rPr>
          <w:rFonts w:cstheme="minorHAnsi"/>
        </w:rPr>
        <w:t xml:space="preserve">Effective Drug and Alcohol Education can make a significant contribution to the development of the personal skills needed by pupils as they grow up.  It also enables young people to make responsible </w:t>
      </w:r>
      <w:r w:rsidRPr="004F6C4C">
        <w:rPr>
          <w:rFonts w:cstheme="minorHAnsi"/>
        </w:rPr>
        <w:t>and informed decisions about their health and well-being.</w:t>
      </w:r>
    </w:p>
    <w:p w14:paraId="5C71159F" w14:textId="77777777" w:rsidR="00EC7285" w:rsidRDefault="00EC7285" w:rsidP="005A6816">
      <w:pPr>
        <w:rPr>
          <w:rFonts w:ascii="Calibri" w:hAnsi="Calibri" w:cs="Calibri"/>
        </w:rPr>
      </w:pPr>
    </w:p>
    <w:p w14:paraId="25E28F7F" w14:textId="062F3781" w:rsidR="005A6816" w:rsidRPr="004D2E02" w:rsidRDefault="004D2E02" w:rsidP="005A6816">
      <w:pPr>
        <w:rPr>
          <w:rFonts w:cstheme="minorHAnsi"/>
          <w:u w:val="single"/>
        </w:rPr>
      </w:pPr>
      <w:r w:rsidRPr="004D2E02">
        <w:rPr>
          <w:rFonts w:cstheme="minorHAnsi"/>
          <w:b/>
          <w:u w:val="single"/>
        </w:rPr>
        <w:lastRenderedPageBreak/>
        <w:t xml:space="preserve">How this is included in our Jigsaw lessons. </w:t>
      </w:r>
    </w:p>
    <w:p w14:paraId="0FC20739" w14:textId="00582C73" w:rsidR="00732391" w:rsidRPr="00D7267F" w:rsidRDefault="005A6816" w:rsidP="005A6816">
      <w:pPr>
        <w:rPr>
          <w:rFonts w:cstheme="minorHAnsi"/>
        </w:rPr>
      </w:pPr>
      <w:r w:rsidRPr="00D7267F">
        <w:rPr>
          <w:rFonts w:cstheme="minorHAnsi"/>
        </w:rPr>
        <w:t>The grid below shows specific Drug and Alcohol Education learning intentions for each year group in the ‘Healthy Me’ Puzzle</w:t>
      </w:r>
      <w:r w:rsidR="00732391">
        <w:rPr>
          <w:rFonts w:cstheme="minorHAnsi"/>
        </w:rPr>
        <w:t xml:space="preserve"> (Term 4)</w:t>
      </w:r>
      <w:r w:rsidRPr="00D7267F">
        <w:rPr>
          <w:rFonts w:cstheme="minorHAnsi"/>
        </w:rPr>
        <w:t>.</w:t>
      </w:r>
    </w:p>
    <w:tbl>
      <w:tblPr>
        <w:tblStyle w:val="TableGrid"/>
        <w:tblW w:w="0" w:type="auto"/>
        <w:tblLook w:val="04A0" w:firstRow="1" w:lastRow="0" w:firstColumn="1" w:lastColumn="0" w:noHBand="0" w:noVBand="1"/>
      </w:tblPr>
      <w:tblGrid>
        <w:gridCol w:w="9016"/>
      </w:tblGrid>
      <w:tr w:rsidR="00732391" w14:paraId="485EFA4A" w14:textId="77777777" w:rsidTr="00732391">
        <w:tc>
          <w:tcPr>
            <w:tcW w:w="9016" w:type="dxa"/>
          </w:tcPr>
          <w:p w14:paraId="770F4B58" w14:textId="77777777" w:rsidR="00732391" w:rsidRDefault="00732391" w:rsidP="00917BD5">
            <w:pPr>
              <w:rPr>
                <w:rFonts w:cstheme="minorHAnsi"/>
                <w:b/>
                <w:bCs/>
              </w:rPr>
            </w:pPr>
          </w:p>
          <w:tbl>
            <w:tblPr>
              <w:tblStyle w:val="PlainTable5"/>
              <w:tblW w:w="0" w:type="auto"/>
              <w:tblLook w:val="04A0" w:firstRow="1" w:lastRow="0" w:firstColumn="1" w:lastColumn="0" w:noHBand="0" w:noVBand="1"/>
            </w:tblPr>
            <w:tblGrid>
              <w:gridCol w:w="984"/>
              <w:gridCol w:w="1678"/>
              <w:gridCol w:w="6138"/>
            </w:tblGrid>
            <w:tr w:rsidR="00732391" w:rsidRPr="00D7267F" w14:paraId="790C24CA" w14:textId="77777777" w:rsidTr="00FD33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14:paraId="20CA5699" w14:textId="77777777" w:rsidR="00732391" w:rsidRPr="00D7267F" w:rsidRDefault="00732391" w:rsidP="00732391">
                  <w:pPr>
                    <w:jc w:val="center"/>
                    <w:rPr>
                      <w:rFonts w:asciiTheme="minorHAnsi" w:hAnsiTheme="minorHAnsi" w:cstheme="minorHAnsi"/>
                      <w:b/>
                      <w:bCs/>
                    </w:rPr>
                  </w:pPr>
                  <w:r w:rsidRPr="00D7267F">
                    <w:rPr>
                      <w:rFonts w:asciiTheme="minorHAnsi" w:hAnsiTheme="minorHAnsi" w:cstheme="minorHAnsi"/>
                      <w:b/>
                      <w:bCs/>
                    </w:rPr>
                    <w:t>Year Group</w:t>
                  </w:r>
                </w:p>
              </w:tc>
              <w:tc>
                <w:tcPr>
                  <w:tcW w:w="1701" w:type="dxa"/>
                </w:tcPr>
                <w:p w14:paraId="0D68E727" w14:textId="77777777" w:rsidR="00732391" w:rsidRPr="00D7267F" w:rsidRDefault="00732391" w:rsidP="007323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D7267F">
                    <w:rPr>
                      <w:rFonts w:asciiTheme="minorHAnsi" w:hAnsiTheme="minorHAnsi" w:cstheme="minorHAnsi"/>
                      <w:b/>
                      <w:bCs/>
                    </w:rPr>
                    <w:t>Piece Number and Name</w:t>
                  </w:r>
                </w:p>
              </w:tc>
              <w:tc>
                <w:tcPr>
                  <w:tcW w:w="6327" w:type="dxa"/>
                </w:tcPr>
                <w:p w14:paraId="0C788628" w14:textId="77777777" w:rsidR="00732391" w:rsidRPr="00D7267F" w:rsidRDefault="00732391" w:rsidP="007323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D7267F">
                    <w:rPr>
                      <w:rFonts w:asciiTheme="minorHAnsi" w:hAnsiTheme="minorHAnsi" w:cstheme="minorHAnsi"/>
                      <w:b/>
                      <w:bCs/>
                    </w:rPr>
                    <w:t>Learning Intentions</w:t>
                  </w:r>
                </w:p>
                <w:p w14:paraId="06BF6ED9" w14:textId="77777777" w:rsidR="00732391" w:rsidRPr="00D7267F" w:rsidRDefault="00732391" w:rsidP="007323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D7267F">
                    <w:rPr>
                      <w:rFonts w:asciiTheme="minorHAnsi" w:hAnsiTheme="minorHAnsi" w:cstheme="minorHAnsi"/>
                      <w:b/>
                    </w:rPr>
                    <w:t xml:space="preserve">‘Pupils will be able to…’ </w:t>
                  </w:r>
                </w:p>
              </w:tc>
            </w:tr>
            <w:tr w:rsidR="00732391" w:rsidRPr="00D7267F" w14:paraId="52A03E73" w14:textId="77777777" w:rsidTr="00FD3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1EC4ECB" w14:textId="77777777" w:rsidR="00732391" w:rsidRPr="00D7267F" w:rsidRDefault="00732391" w:rsidP="00732391">
                  <w:pPr>
                    <w:jc w:val="center"/>
                    <w:rPr>
                      <w:rFonts w:asciiTheme="minorHAnsi" w:hAnsiTheme="minorHAnsi" w:cstheme="minorHAnsi"/>
                      <w:bCs/>
                    </w:rPr>
                  </w:pPr>
                  <w:r w:rsidRPr="00D7267F">
                    <w:rPr>
                      <w:rFonts w:asciiTheme="minorHAnsi" w:hAnsiTheme="minorHAnsi" w:cstheme="minorHAnsi"/>
                      <w:bCs/>
                    </w:rPr>
                    <w:t>2</w:t>
                  </w:r>
                </w:p>
              </w:tc>
              <w:tc>
                <w:tcPr>
                  <w:tcW w:w="1701" w:type="dxa"/>
                </w:tcPr>
                <w:p w14:paraId="4197B3DD"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Piece 3</w:t>
                  </w:r>
                </w:p>
                <w:p w14:paraId="73DBF142"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Medicine Safety</w:t>
                  </w:r>
                </w:p>
              </w:tc>
              <w:tc>
                <w:tcPr>
                  <w:tcW w:w="6327" w:type="dxa"/>
                </w:tcPr>
                <w:p w14:paraId="21A201DF" w14:textId="5B124EA3" w:rsidR="00732391" w:rsidRPr="00D7267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732391" w:rsidRPr="00D7267F">
                    <w:rPr>
                      <w:rFonts w:cstheme="minorHAnsi"/>
                    </w:rPr>
                    <w:t>nderstand how medicines work in my body and how important it is to use them safely</w:t>
                  </w:r>
                  <w:r>
                    <w:rPr>
                      <w:rFonts w:cstheme="minorHAnsi"/>
                    </w:rPr>
                    <w:t>.</w:t>
                  </w:r>
                </w:p>
                <w:p w14:paraId="00E7F74E"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5E072195" w14:textId="400A2832"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732391" w:rsidRPr="00D7267F" w14:paraId="1969DF50" w14:textId="77777777" w:rsidTr="00FD3388">
              <w:tc>
                <w:tcPr>
                  <w:cnfStyle w:val="001000000000" w:firstRow="0" w:lastRow="0" w:firstColumn="1" w:lastColumn="0" w:oddVBand="0" w:evenVBand="0" w:oddHBand="0" w:evenHBand="0" w:firstRowFirstColumn="0" w:firstRowLastColumn="0" w:lastRowFirstColumn="0" w:lastRowLastColumn="0"/>
                  <w:tcW w:w="988" w:type="dxa"/>
                </w:tcPr>
                <w:p w14:paraId="4E8B6346" w14:textId="77777777" w:rsidR="004224FF" w:rsidRDefault="004224FF" w:rsidP="00732391">
                  <w:pPr>
                    <w:jc w:val="center"/>
                    <w:rPr>
                      <w:rFonts w:asciiTheme="minorHAnsi" w:hAnsiTheme="minorHAnsi" w:cstheme="minorHAnsi"/>
                      <w:bCs/>
                    </w:rPr>
                  </w:pPr>
                </w:p>
                <w:p w14:paraId="6888A79A" w14:textId="1950DF18" w:rsidR="00732391" w:rsidRPr="00D7267F" w:rsidRDefault="00732391" w:rsidP="00732391">
                  <w:pPr>
                    <w:jc w:val="center"/>
                    <w:rPr>
                      <w:rFonts w:asciiTheme="minorHAnsi" w:hAnsiTheme="minorHAnsi" w:cstheme="minorHAnsi"/>
                      <w:bCs/>
                    </w:rPr>
                  </w:pPr>
                  <w:r w:rsidRPr="00D7267F">
                    <w:rPr>
                      <w:rFonts w:asciiTheme="minorHAnsi" w:hAnsiTheme="minorHAnsi" w:cstheme="minorHAnsi"/>
                      <w:bCs/>
                    </w:rPr>
                    <w:t>3</w:t>
                  </w:r>
                </w:p>
              </w:tc>
              <w:tc>
                <w:tcPr>
                  <w:tcW w:w="1701" w:type="dxa"/>
                </w:tcPr>
                <w:p w14:paraId="0CC9C574"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5D92B960" w14:textId="14B2072B"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Piece 3</w:t>
                  </w:r>
                </w:p>
                <w:p w14:paraId="4F6A7F4A"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What Do I Know About Drugs?</w:t>
                  </w:r>
                </w:p>
                <w:p w14:paraId="60DE906F" w14:textId="3A83052E"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327" w:type="dxa"/>
                </w:tcPr>
                <w:p w14:paraId="6B3D2857"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rPr>
                  </w:pPr>
                </w:p>
                <w:p w14:paraId="023E5C85" w14:textId="6B51F8D1" w:rsidR="00732391"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w:t>
                  </w:r>
                  <w:r w:rsidR="00732391" w:rsidRPr="00D7267F">
                    <w:rPr>
                      <w:rFonts w:cstheme="minorHAnsi"/>
                    </w:rPr>
                    <w:t>eel positive about caring for my body and keeping it healthy</w:t>
                  </w:r>
                  <w:r>
                    <w:rPr>
                      <w:rFonts w:cstheme="minorHAnsi"/>
                    </w:rPr>
                    <w:t>.</w:t>
                  </w:r>
                </w:p>
                <w:p w14:paraId="5557D621" w14:textId="414C48FC" w:rsidR="00732391" w:rsidRPr="00D7267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t>
                  </w:r>
                  <w:r w:rsidR="00732391" w:rsidRPr="00D7267F">
                    <w:rPr>
                      <w:rFonts w:cstheme="minorHAnsi"/>
                    </w:rPr>
                    <w:t>ell you my knowledge and attitude towards drugs</w:t>
                  </w:r>
                  <w:r>
                    <w:rPr>
                      <w:rFonts w:cstheme="minorHAnsi"/>
                    </w:rPr>
                    <w:t>.</w:t>
                  </w:r>
                  <w:r w:rsidR="00732391" w:rsidRPr="00D7267F">
                    <w:rPr>
                      <w:rFonts w:cstheme="minorHAnsi"/>
                    </w:rPr>
                    <w:t xml:space="preserve"> </w:t>
                  </w:r>
                </w:p>
                <w:p w14:paraId="5C56DFAA" w14:textId="35A5162F" w:rsidR="00732391"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w:t>
                  </w:r>
                  <w:r w:rsidR="00732391" w:rsidRPr="00D7267F">
                    <w:rPr>
                      <w:rFonts w:cstheme="minorHAnsi"/>
                    </w:rPr>
                    <w:t>dentify how I feel towards drugs</w:t>
                  </w:r>
                  <w:r>
                    <w:rPr>
                      <w:rFonts w:cstheme="minorHAnsi"/>
                    </w:rPr>
                    <w:t>.</w:t>
                  </w:r>
                </w:p>
                <w:p w14:paraId="2BA763DA"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rPr>
                  </w:pPr>
                </w:p>
                <w:p w14:paraId="25BE87BB" w14:textId="0BCF52C7"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732391" w:rsidRPr="00D7267F" w14:paraId="5BB53069" w14:textId="77777777" w:rsidTr="00FD3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CB27FD4" w14:textId="77777777" w:rsidR="004224FF" w:rsidRDefault="004224FF" w:rsidP="00732391">
                  <w:pPr>
                    <w:jc w:val="center"/>
                    <w:rPr>
                      <w:rFonts w:asciiTheme="minorHAnsi" w:hAnsiTheme="minorHAnsi" w:cstheme="minorHAnsi"/>
                      <w:bCs/>
                    </w:rPr>
                  </w:pPr>
                </w:p>
                <w:p w14:paraId="0DA8B364" w14:textId="546C602D" w:rsidR="00732391" w:rsidRPr="00D7267F" w:rsidRDefault="00732391" w:rsidP="00732391">
                  <w:pPr>
                    <w:jc w:val="center"/>
                    <w:rPr>
                      <w:rFonts w:asciiTheme="minorHAnsi" w:hAnsiTheme="minorHAnsi" w:cstheme="minorHAnsi"/>
                      <w:bCs/>
                    </w:rPr>
                  </w:pPr>
                  <w:r w:rsidRPr="00D7267F">
                    <w:rPr>
                      <w:rFonts w:asciiTheme="minorHAnsi" w:hAnsiTheme="minorHAnsi" w:cstheme="minorHAnsi"/>
                      <w:bCs/>
                    </w:rPr>
                    <w:t>4</w:t>
                  </w:r>
                </w:p>
              </w:tc>
              <w:tc>
                <w:tcPr>
                  <w:tcW w:w="1701" w:type="dxa"/>
                </w:tcPr>
                <w:p w14:paraId="7F86E658" w14:textId="77777777" w:rsidR="00732391"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p w14:paraId="1BF6C711" w14:textId="24417DE1"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Piece 3</w:t>
                  </w:r>
                </w:p>
                <w:p w14:paraId="653F9271"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Smoking</w:t>
                  </w:r>
                </w:p>
              </w:tc>
              <w:tc>
                <w:tcPr>
                  <w:tcW w:w="6327" w:type="dxa"/>
                </w:tcPr>
                <w:p w14:paraId="27F6E09A" w14:textId="77777777" w:rsidR="00732391"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52E1ECE4" w14:textId="5E798DAC" w:rsidR="00732391" w:rsidRPr="00D7267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732391" w:rsidRPr="00D7267F">
                    <w:rPr>
                      <w:rFonts w:cstheme="minorHAnsi"/>
                    </w:rPr>
                    <w:t>nderstand the facts about smoking and its effects on health, and also some of the reasons some people start to smoke</w:t>
                  </w:r>
                  <w:r>
                    <w:rPr>
                      <w:rFonts w:cstheme="minorHAnsi"/>
                    </w:rPr>
                    <w:t>.</w:t>
                  </w:r>
                </w:p>
                <w:p w14:paraId="4049B9A0"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6762FDF3" w14:textId="045A792D"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732391" w:rsidRPr="00D7267F" w14:paraId="0C6ADB7D" w14:textId="77777777" w:rsidTr="00FD3388">
              <w:tc>
                <w:tcPr>
                  <w:cnfStyle w:val="001000000000" w:firstRow="0" w:lastRow="0" w:firstColumn="1" w:lastColumn="0" w:oddVBand="0" w:evenVBand="0" w:oddHBand="0" w:evenHBand="0" w:firstRowFirstColumn="0" w:firstRowLastColumn="0" w:lastRowFirstColumn="0" w:lastRowLastColumn="0"/>
                  <w:tcW w:w="988" w:type="dxa"/>
                  <w:vMerge/>
                </w:tcPr>
                <w:p w14:paraId="510F23E1" w14:textId="77777777" w:rsidR="00732391" w:rsidRPr="00D7267F" w:rsidRDefault="00732391" w:rsidP="00732391">
                  <w:pPr>
                    <w:jc w:val="center"/>
                    <w:rPr>
                      <w:rFonts w:asciiTheme="minorHAnsi" w:hAnsiTheme="minorHAnsi" w:cstheme="minorHAnsi"/>
                      <w:bCs/>
                    </w:rPr>
                  </w:pPr>
                </w:p>
              </w:tc>
              <w:tc>
                <w:tcPr>
                  <w:tcW w:w="1701" w:type="dxa"/>
                </w:tcPr>
                <w:p w14:paraId="5C8268E0"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4CE0529E" w14:textId="51A25ACE"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Piece 4</w:t>
                  </w:r>
                </w:p>
                <w:p w14:paraId="54CE561B" w14:textId="77777777"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Alcohol</w:t>
                  </w:r>
                </w:p>
              </w:tc>
              <w:tc>
                <w:tcPr>
                  <w:tcW w:w="6327" w:type="dxa"/>
                </w:tcPr>
                <w:p w14:paraId="516EDDAD" w14:textId="77777777" w:rsidR="00732391" w:rsidRDefault="00732391" w:rsidP="00732391">
                  <w:pPr>
                    <w:tabs>
                      <w:tab w:val="left" w:pos="1185"/>
                    </w:tabs>
                    <w:cnfStyle w:val="000000000000" w:firstRow="0" w:lastRow="0" w:firstColumn="0" w:lastColumn="0" w:oddVBand="0" w:evenVBand="0" w:oddHBand="0" w:evenHBand="0" w:firstRowFirstColumn="0" w:firstRowLastColumn="0" w:lastRowFirstColumn="0" w:lastRowLastColumn="0"/>
                    <w:rPr>
                      <w:rFonts w:cstheme="minorHAnsi"/>
                    </w:rPr>
                  </w:pPr>
                </w:p>
                <w:p w14:paraId="0E576DAA" w14:textId="77777777" w:rsidR="004224FF" w:rsidRDefault="004224FF" w:rsidP="00732391">
                  <w:pPr>
                    <w:tabs>
                      <w:tab w:val="left" w:pos="1185"/>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r w:rsidR="00732391" w:rsidRPr="00D7267F">
                    <w:rPr>
                      <w:rFonts w:cstheme="minorHAnsi"/>
                    </w:rPr>
                    <w:t>an relate to feelings of shame and guilt and know how to act assertively to resist pressure from myself and others</w:t>
                  </w:r>
                  <w:r>
                    <w:rPr>
                      <w:rFonts w:cstheme="minorHAnsi"/>
                    </w:rPr>
                    <w:t>.</w:t>
                  </w:r>
                </w:p>
                <w:p w14:paraId="0ACA3A6E" w14:textId="2C76040A" w:rsidR="00732391" w:rsidRPr="00D7267F" w:rsidRDefault="004224FF" w:rsidP="00732391">
                  <w:pPr>
                    <w:tabs>
                      <w:tab w:val="left" w:pos="1185"/>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w:t>
                  </w:r>
                  <w:r w:rsidR="00732391" w:rsidRPr="00D7267F">
                    <w:rPr>
                      <w:rFonts w:cstheme="minorHAnsi"/>
                    </w:rPr>
                    <w:t>nderstand the facts about alcohol and its effects on health, particularly the liver, and also some of the reasons some people drink alcohol</w:t>
                  </w:r>
                  <w:r>
                    <w:rPr>
                      <w:rFonts w:cstheme="minorHAnsi"/>
                    </w:rPr>
                    <w:t>.</w:t>
                  </w:r>
                </w:p>
                <w:p w14:paraId="0B3041AA" w14:textId="77777777" w:rsidR="00732391" w:rsidRPr="00D7267F" w:rsidRDefault="00732391" w:rsidP="00732391">
                  <w:pPr>
                    <w:tabs>
                      <w:tab w:val="left" w:pos="1185"/>
                    </w:tabs>
                    <w:cnfStyle w:val="000000000000" w:firstRow="0" w:lastRow="0" w:firstColumn="0" w:lastColumn="0" w:oddVBand="0" w:evenVBand="0" w:oddHBand="0" w:evenHBand="0" w:firstRowFirstColumn="0" w:firstRowLastColumn="0" w:lastRowFirstColumn="0" w:lastRowLastColumn="0"/>
                    <w:rPr>
                      <w:rFonts w:cstheme="minorHAnsi"/>
                    </w:rPr>
                  </w:pPr>
                </w:p>
                <w:p w14:paraId="5553D6F8" w14:textId="33295D6D"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732391" w:rsidRPr="00D7267F" w14:paraId="74BAB04E" w14:textId="77777777" w:rsidTr="00FD3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605EE2F" w14:textId="77777777" w:rsidR="004224FF" w:rsidRDefault="004224FF" w:rsidP="00732391">
                  <w:pPr>
                    <w:jc w:val="center"/>
                    <w:rPr>
                      <w:rFonts w:asciiTheme="minorHAnsi" w:hAnsiTheme="minorHAnsi" w:cstheme="minorHAnsi"/>
                      <w:bCs/>
                    </w:rPr>
                  </w:pPr>
                </w:p>
                <w:p w14:paraId="7A72F365" w14:textId="4685CC93" w:rsidR="00732391" w:rsidRPr="00D7267F" w:rsidRDefault="00732391" w:rsidP="00732391">
                  <w:pPr>
                    <w:jc w:val="center"/>
                    <w:rPr>
                      <w:rFonts w:asciiTheme="minorHAnsi" w:hAnsiTheme="minorHAnsi" w:cstheme="minorHAnsi"/>
                      <w:bCs/>
                    </w:rPr>
                  </w:pPr>
                  <w:r w:rsidRPr="00D7267F">
                    <w:rPr>
                      <w:rFonts w:asciiTheme="minorHAnsi" w:hAnsiTheme="minorHAnsi" w:cstheme="minorHAnsi"/>
                      <w:bCs/>
                    </w:rPr>
                    <w:t>5</w:t>
                  </w:r>
                </w:p>
              </w:tc>
              <w:tc>
                <w:tcPr>
                  <w:tcW w:w="1701" w:type="dxa"/>
                </w:tcPr>
                <w:p w14:paraId="79DB25E5" w14:textId="77777777" w:rsidR="00732391"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p w14:paraId="26F0513F" w14:textId="7F6C53E3"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Piece 1</w:t>
                  </w:r>
                </w:p>
                <w:p w14:paraId="6C69928F"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Smoking</w:t>
                  </w:r>
                </w:p>
              </w:tc>
              <w:tc>
                <w:tcPr>
                  <w:tcW w:w="6327" w:type="dxa"/>
                </w:tcPr>
                <w:p w14:paraId="1293FB60" w14:textId="77777777" w:rsidR="00732391"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061C0400" w14:textId="77777777" w:rsidR="004224F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w:t>
                  </w:r>
                  <w:r w:rsidR="00732391" w:rsidRPr="00D7267F">
                    <w:rPr>
                      <w:rFonts w:cstheme="minorHAnsi"/>
                    </w:rPr>
                    <w:t>an relate to feelings of shame and guilt and know how to act assertively to resist pressure from myself and others</w:t>
                  </w:r>
                  <w:r>
                    <w:rPr>
                      <w:rFonts w:cstheme="minorHAnsi"/>
                    </w:rPr>
                    <w:t>.</w:t>
                  </w:r>
                </w:p>
                <w:p w14:paraId="29286C64" w14:textId="7EDB1320" w:rsidR="00732391" w:rsidRPr="00D7267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w:t>
                  </w:r>
                  <w:r w:rsidR="00732391" w:rsidRPr="00D7267F">
                    <w:rPr>
                      <w:rFonts w:cstheme="minorHAnsi"/>
                    </w:rPr>
                    <w:t>now the health risks of smoking and can tell you how tobacco affects the lungs, liver and heart</w:t>
                  </w:r>
                  <w:r>
                    <w:rPr>
                      <w:rFonts w:cstheme="minorHAnsi"/>
                    </w:rPr>
                    <w:t>.</w:t>
                  </w:r>
                </w:p>
                <w:p w14:paraId="0ED2F64C"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4E3F7D67" w14:textId="045AD576"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732391" w:rsidRPr="00D7267F" w14:paraId="1DAB9AD2" w14:textId="77777777" w:rsidTr="00FD3388">
              <w:tc>
                <w:tcPr>
                  <w:cnfStyle w:val="001000000000" w:firstRow="0" w:lastRow="0" w:firstColumn="1" w:lastColumn="0" w:oddVBand="0" w:evenVBand="0" w:oddHBand="0" w:evenHBand="0" w:firstRowFirstColumn="0" w:firstRowLastColumn="0" w:lastRowFirstColumn="0" w:lastRowLastColumn="0"/>
                  <w:tcW w:w="988" w:type="dxa"/>
                  <w:vMerge/>
                </w:tcPr>
                <w:p w14:paraId="390AA303" w14:textId="77777777" w:rsidR="00732391" w:rsidRPr="00D7267F" w:rsidRDefault="00732391" w:rsidP="00732391">
                  <w:pPr>
                    <w:jc w:val="center"/>
                    <w:rPr>
                      <w:rFonts w:asciiTheme="minorHAnsi" w:hAnsiTheme="minorHAnsi" w:cstheme="minorHAnsi"/>
                      <w:bCs/>
                    </w:rPr>
                  </w:pPr>
                </w:p>
              </w:tc>
              <w:tc>
                <w:tcPr>
                  <w:tcW w:w="1701" w:type="dxa"/>
                </w:tcPr>
                <w:p w14:paraId="302EED20" w14:textId="77777777" w:rsidR="00732391"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29E92B1B" w14:textId="77777777" w:rsidR="00696B57" w:rsidRDefault="00696B57"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60FDF912" w14:textId="77777777" w:rsidR="00696B57" w:rsidRDefault="00696B57"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681C7B89" w14:textId="53FB0BBB"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Piece 2</w:t>
                  </w:r>
                </w:p>
                <w:p w14:paraId="27BC219E" w14:textId="77777777"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Alcohol</w:t>
                  </w:r>
                </w:p>
              </w:tc>
              <w:tc>
                <w:tcPr>
                  <w:tcW w:w="6327" w:type="dxa"/>
                </w:tcPr>
                <w:p w14:paraId="1DC10EE3" w14:textId="52C5FF55" w:rsidR="004224F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w:t>
                  </w:r>
                  <w:r w:rsidR="00732391" w:rsidRPr="00D7267F">
                    <w:rPr>
                      <w:rFonts w:cstheme="minorHAnsi"/>
                    </w:rPr>
                    <w:t>ake an informed decision about whether or not I choose to smoke and know how to resist pressure</w:t>
                  </w:r>
                  <w:r>
                    <w:rPr>
                      <w:rFonts w:cstheme="minorHAnsi"/>
                    </w:rPr>
                    <w:t>.</w:t>
                  </w:r>
                </w:p>
                <w:p w14:paraId="11C8809F" w14:textId="77777777" w:rsidR="00696B57" w:rsidRDefault="00696B57" w:rsidP="00732391">
                  <w:pPr>
                    <w:cnfStyle w:val="000000000000" w:firstRow="0" w:lastRow="0" w:firstColumn="0" w:lastColumn="0" w:oddVBand="0" w:evenVBand="0" w:oddHBand="0" w:evenHBand="0" w:firstRowFirstColumn="0" w:firstRowLastColumn="0" w:lastRowFirstColumn="0" w:lastRowLastColumn="0"/>
                    <w:rPr>
                      <w:rFonts w:cstheme="minorHAnsi"/>
                    </w:rPr>
                  </w:pPr>
                </w:p>
                <w:p w14:paraId="776284FC" w14:textId="71277536" w:rsidR="00732391" w:rsidRPr="00D7267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w:t>
                  </w:r>
                  <w:r w:rsidR="00732391" w:rsidRPr="00D7267F">
                    <w:rPr>
                      <w:rFonts w:cstheme="minorHAnsi"/>
                    </w:rPr>
                    <w:t>now some of the risks with misusing alcohol, including anti-social behaviour, and how it affects the liver and heart</w:t>
                  </w:r>
                  <w:r>
                    <w:rPr>
                      <w:rFonts w:cstheme="minorHAnsi"/>
                    </w:rPr>
                    <w:t>.</w:t>
                  </w:r>
                </w:p>
                <w:p w14:paraId="1994A88B" w14:textId="77777777"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rPr>
                  </w:pPr>
                </w:p>
                <w:p w14:paraId="77128CAC" w14:textId="21CCD6E5"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732391" w:rsidRPr="00D7267F" w14:paraId="7840B980" w14:textId="77777777" w:rsidTr="00FD3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EA466DC" w14:textId="77777777" w:rsidR="004224FF" w:rsidRDefault="004224FF" w:rsidP="00732391">
                  <w:pPr>
                    <w:jc w:val="center"/>
                    <w:rPr>
                      <w:rFonts w:asciiTheme="minorHAnsi" w:hAnsiTheme="minorHAnsi" w:cstheme="minorHAnsi"/>
                      <w:bCs/>
                    </w:rPr>
                  </w:pPr>
                </w:p>
                <w:p w14:paraId="5B5F3956" w14:textId="58841848" w:rsidR="00732391" w:rsidRPr="00D7267F" w:rsidRDefault="00732391" w:rsidP="00732391">
                  <w:pPr>
                    <w:jc w:val="center"/>
                    <w:rPr>
                      <w:rFonts w:asciiTheme="minorHAnsi" w:hAnsiTheme="minorHAnsi" w:cstheme="minorHAnsi"/>
                      <w:bCs/>
                    </w:rPr>
                  </w:pPr>
                  <w:r w:rsidRPr="00D7267F">
                    <w:rPr>
                      <w:rFonts w:asciiTheme="minorHAnsi" w:hAnsiTheme="minorHAnsi" w:cstheme="minorHAnsi"/>
                      <w:bCs/>
                    </w:rPr>
                    <w:t>6</w:t>
                  </w:r>
                </w:p>
              </w:tc>
              <w:tc>
                <w:tcPr>
                  <w:tcW w:w="1701" w:type="dxa"/>
                </w:tcPr>
                <w:p w14:paraId="59B48579" w14:textId="77777777" w:rsidR="00732391"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p>
                <w:p w14:paraId="6F278A48" w14:textId="134BB03B"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Piece 2</w:t>
                  </w:r>
                </w:p>
                <w:p w14:paraId="5AF0D787" w14:textId="77777777" w:rsidR="00732391" w:rsidRPr="00D7267F" w:rsidRDefault="00732391" w:rsidP="00732391">
                  <w:pPr>
                    <w:cnfStyle w:val="000000100000" w:firstRow="0" w:lastRow="0" w:firstColumn="0" w:lastColumn="0" w:oddVBand="0" w:evenVBand="0" w:oddHBand="1" w:evenHBand="0" w:firstRowFirstColumn="0" w:firstRowLastColumn="0" w:lastRowFirstColumn="0" w:lastRowLastColumn="0"/>
                    <w:rPr>
                      <w:rFonts w:cstheme="minorHAnsi"/>
                      <w:bCs/>
                    </w:rPr>
                  </w:pPr>
                  <w:r w:rsidRPr="00D7267F">
                    <w:rPr>
                      <w:rFonts w:cstheme="minorHAnsi"/>
                      <w:bCs/>
                    </w:rPr>
                    <w:t>Drugs</w:t>
                  </w:r>
                </w:p>
              </w:tc>
              <w:tc>
                <w:tcPr>
                  <w:tcW w:w="6327" w:type="dxa"/>
                </w:tcPr>
                <w:p w14:paraId="2BF45C42" w14:textId="77777777" w:rsidR="004224F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p>
                <w:p w14:paraId="2ADB0A8C" w14:textId="77777777" w:rsidR="004224F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w:t>
                  </w:r>
                  <w:r w:rsidR="00732391" w:rsidRPr="00D7267F">
                    <w:rPr>
                      <w:rFonts w:cstheme="minorHAnsi"/>
                    </w:rPr>
                    <w:t>ake an informed decision about whether or not I choose to drink alcohol and know how to resist pressure</w:t>
                  </w:r>
                  <w:r>
                    <w:rPr>
                      <w:rFonts w:cstheme="minorHAnsi"/>
                    </w:rPr>
                    <w:t>.</w:t>
                  </w:r>
                </w:p>
                <w:p w14:paraId="64893B1F" w14:textId="25734DA7" w:rsidR="00732391" w:rsidRPr="00D7267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w:t>
                  </w:r>
                  <w:r w:rsidR="00732391" w:rsidRPr="00D7267F">
                    <w:rPr>
                      <w:rFonts w:cstheme="minorHAnsi"/>
                    </w:rPr>
                    <w:t>now about different types of drugs and their uses and their effects on the body particularly the liver and heart</w:t>
                  </w:r>
                  <w:r>
                    <w:rPr>
                      <w:rFonts w:cstheme="minorHAnsi"/>
                    </w:rPr>
                    <w:t>.</w:t>
                  </w:r>
                </w:p>
                <w:p w14:paraId="4EC50AEB" w14:textId="29DD8118" w:rsidR="00732391" w:rsidRPr="00D7267F" w:rsidRDefault="004224FF" w:rsidP="0073239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B</w:t>
                  </w:r>
                  <w:r w:rsidR="00732391" w:rsidRPr="00D7267F">
                    <w:rPr>
                      <w:rFonts w:cstheme="minorHAnsi"/>
                    </w:rPr>
                    <w:t>e motivated to find ways to be happy and cope with life’s situations without using drugs</w:t>
                  </w:r>
                  <w:r>
                    <w:rPr>
                      <w:rFonts w:cstheme="minorHAnsi"/>
                    </w:rPr>
                    <w:t>.</w:t>
                  </w:r>
                </w:p>
              </w:tc>
            </w:tr>
            <w:tr w:rsidR="00732391" w:rsidRPr="00D7267F" w14:paraId="6B6BF829" w14:textId="77777777" w:rsidTr="00FD3388">
              <w:tc>
                <w:tcPr>
                  <w:cnfStyle w:val="001000000000" w:firstRow="0" w:lastRow="0" w:firstColumn="1" w:lastColumn="0" w:oddVBand="0" w:evenVBand="0" w:oddHBand="0" w:evenHBand="0" w:firstRowFirstColumn="0" w:firstRowLastColumn="0" w:lastRowFirstColumn="0" w:lastRowLastColumn="0"/>
                  <w:tcW w:w="988" w:type="dxa"/>
                  <w:vMerge/>
                </w:tcPr>
                <w:p w14:paraId="6619656C" w14:textId="77777777" w:rsidR="00732391" w:rsidRPr="00D7267F" w:rsidRDefault="00732391" w:rsidP="00732391">
                  <w:pPr>
                    <w:rPr>
                      <w:rFonts w:asciiTheme="minorHAnsi" w:hAnsiTheme="minorHAnsi" w:cstheme="minorHAnsi"/>
                      <w:bCs/>
                    </w:rPr>
                  </w:pPr>
                </w:p>
              </w:tc>
              <w:tc>
                <w:tcPr>
                  <w:tcW w:w="1701" w:type="dxa"/>
                </w:tcPr>
                <w:p w14:paraId="597179FA" w14:textId="77777777" w:rsidR="004224F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bCs/>
                    </w:rPr>
                  </w:pPr>
                </w:p>
                <w:p w14:paraId="7754DF3C" w14:textId="1459F0A4"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Piece 3</w:t>
                  </w:r>
                </w:p>
                <w:p w14:paraId="0E04FC6F" w14:textId="77777777" w:rsidR="00732391" w:rsidRPr="00D7267F" w:rsidRDefault="00732391" w:rsidP="00732391">
                  <w:pPr>
                    <w:cnfStyle w:val="000000000000" w:firstRow="0" w:lastRow="0" w:firstColumn="0" w:lastColumn="0" w:oddVBand="0" w:evenVBand="0" w:oddHBand="0" w:evenHBand="0" w:firstRowFirstColumn="0" w:firstRowLastColumn="0" w:lastRowFirstColumn="0" w:lastRowLastColumn="0"/>
                    <w:rPr>
                      <w:rFonts w:cstheme="minorHAnsi"/>
                      <w:bCs/>
                    </w:rPr>
                  </w:pPr>
                  <w:r w:rsidRPr="00D7267F">
                    <w:rPr>
                      <w:rFonts w:cstheme="minorHAnsi"/>
                      <w:bCs/>
                    </w:rPr>
                    <w:t>Alcohol</w:t>
                  </w:r>
                </w:p>
              </w:tc>
              <w:tc>
                <w:tcPr>
                  <w:tcW w:w="6327" w:type="dxa"/>
                </w:tcPr>
                <w:p w14:paraId="3AFC7E9A" w14:textId="77777777" w:rsidR="004224F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p>
                <w:p w14:paraId="7054D6B5" w14:textId="5EC77396" w:rsidR="00732391" w:rsidRPr="00D7267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w:t>
                  </w:r>
                  <w:r w:rsidR="00732391" w:rsidRPr="00D7267F">
                    <w:rPr>
                      <w:rFonts w:cstheme="minorHAnsi"/>
                    </w:rPr>
                    <w:t>valuate when alcohol is being used responsibly, anti-socially or being misused</w:t>
                  </w:r>
                  <w:r>
                    <w:rPr>
                      <w:rFonts w:cstheme="minorHAnsi"/>
                    </w:rPr>
                    <w:t>.</w:t>
                  </w:r>
                  <w:r w:rsidR="00732391" w:rsidRPr="00D7267F">
                    <w:rPr>
                      <w:rFonts w:cstheme="minorHAnsi"/>
                    </w:rPr>
                    <w:t xml:space="preserve"> </w:t>
                  </w:r>
                </w:p>
                <w:p w14:paraId="01BDDA4A" w14:textId="4C498971" w:rsidR="00732391" w:rsidRPr="00D7267F" w:rsidRDefault="004224FF" w:rsidP="0073239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t>
                  </w:r>
                  <w:r w:rsidR="00732391" w:rsidRPr="00D7267F">
                    <w:rPr>
                      <w:rFonts w:cstheme="minorHAnsi"/>
                    </w:rPr>
                    <w:t>ell you how I feel about using alcohol when I am older and my reasons for this</w:t>
                  </w:r>
                  <w:r>
                    <w:rPr>
                      <w:rFonts w:cstheme="minorHAnsi"/>
                    </w:rPr>
                    <w:t>.</w:t>
                  </w:r>
                </w:p>
              </w:tc>
            </w:tr>
          </w:tbl>
          <w:p w14:paraId="2E59DC23" w14:textId="7EB4BEF9" w:rsidR="00732391" w:rsidRDefault="00732391" w:rsidP="00917BD5">
            <w:pPr>
              <w:rPr>
                <w:rFonts w:cstheme="minorHAnsi"/>
                <w:b/>
                <w:bCs/>
              </w:rPr>
            </w:pPr>
          </w:p>
        </w:tc>
      </w:tr>
    </w:tbl>
    <w:p w14:paraId="74091BDA" w14:textId="77777777" w:rsidR="00CD53D7" w:rsidRDefault="00CD53D7" w:rsidP="00CD53D7">
      <w:pPr>
        <w:rPr>
          <w:rFonts w:cstheme="minorHAnsi"/>
          <w:b/>
          <w:bCs/>
        </w:rPr>
      </w:pPr>
    </w:p>
    <w:p w14:paraId="3B022E9D" w14:textId="5376F7D0" w:rsidR="00CD53D7" w:rsidRDefault="00CD53D7" w:rsidP="00CD53D7">
      <w:pPr>
        <w:rPr>
          <w:rFonts w:cstheme="minorHAnsi"/>
          <w:b/>
          <w:bCs/>
          <w:u w:val="single"/>
        </w:rPr>
      </w:pPr>
      <w:r w:rsidRPr="00CD53D7">
        <w:rPr>
          <w:rFonts w:cstheme="minorHAnsi"/>
          <w:b/>
          <w:bCs/>
          <w:u w:val="single"/>
        </w:rPr>
        <w:t>Relationship and Sex Education.</w:t>
      </w:r>
    </w:p>
    <w:p w14:paraId="4CCF4F5B" w14:textId="5CADC22F" w:rsidR="00CD53D7" w:rsidRDefault="00CD53D7" w:rsidP="00CD53D7">
      <w:r w:rsidRPr="00CD53D7">
        <w:rPr>
          <w:rFonts w:cstheme="minorHAnsi"/>
          <w:bCs/>
        </w:rPr>
        <w:t>In the RSE guidance of 2019, the DfE states that</w:t>
      </w:r>
      <w:r>
        <w:rPr>
          <w:rFonts w:cstheme="minorHAnsi"/>
          <w:bCs/>
        </w:rPr>
        <w:t xml:space="preserve"> </w:t>
      </w:r>
      <w:r>
        <w:t>‘</w:t>
      </w:r>
      <w:r w:rsidRPr="00CD53D7">
        <w:rPr>
          <w:i/>
        </w:rPr>
        <w:t xml:space="preserve">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 This is why we have made Relationships Education </w:t>
      </w:r>
      <w:r w:rsidRPr="00CD53D7">
        <w:rPr>
          <w:b/>
          <w:i/>
        </w:rPr>
        <w:t>compulsory</w:t>
      </w:r>
      <w:r w:rsidRPr="00CD53D7">
        <w:rPr>
          <w:i/>
        </w:rPr>
        <w:t xml:space="preserve"> in all primary schools in England as well as making Health Education compulsory in all state-funded schools. It must be taught sensitively and inclusively, with respect to the backgrounds and beliefs of pupils and parents while always with the aim of providing pupils with the knowledge they need of the law. We are clear that parents and carers are the prime educators for children on many of these matters. Schools complement and reinforce this role’</w:t>
      </w:r>
      <w:r>
        <w:t>.</w:t>
      </w:r>
    </w:p>
    <w:p w14:paraId="10FF60B7" w14:textId="31156331" w:rsidR="00CD53D7" w:rsidRPr="00CD53D7" w:rsidRDefault="00EC7285" w:rsidP="00CD53D7">
      <w:pPr>
        <w:rPr>
          <w:rFonts w:cstheme="minorHAnsi"/>
          <w:bCs/>
        </w:rPr>
      </w:pPr>
      <w:r>
        <w:t xml:space="preserve">Please see our </w:t>
      </w:r>
      <w:r w:rsidRPr="00EC7285">
        <w:rPr>
          <w:b/>
        </w:rPr>
        <w:t>Relationships and Sex Education P</w:t>
      </w:r>
      <w:r w:rsidR="00CD53D7" w:rsidRPr="00EC7285">
        <w:rPr>
          <w:b/>
        </w:rPr>
        <w:t>olicy</w:t>
      </w:r>
      <w:r w:rsidR="00CD53D7">
        <w:t xml:space="preserve"> for more information.</w:t>
      </w:r>
    </w:p>
    <w:p w14:paraId="686FB5D9" w14:textId="77777777" w:rsidR="00EC7285" w:rsidRDefault="00EC7285" w:rsidP="00CD53D7">
      <w:pPr>
        <w:rPr>
          <w:rFonts w:cstheme="minorHAnsi"/>
          <w:b/>
          <w:bCs/>
        </w:rPr>
      </w:pPr>
    </w:p>
    <w:p w14:paraId="4B5F205B" w14:textId="260D5482" w:rsidR="00592A68" w:rsidRPr="00CD53D7" w:rsidRDefault="00592A68" w:rsidP="00CD53D7">
      <w:pPr>
        <w:rPr>
          <w:rFonts w:cstheme="minorHAnsi"/>
          <w:b/>
          <w:bCs/>
          <w:u w:val="single"/>
        </w:rPr>
      </w:pPr>
      <w:r w:rsidRPr="00CD53D7">
        <w:rPr>
          <w:rFonts w:cstheme="minorHAnsi"/>
          <w:b/>
          <w:u w:val="single"/>
        </w:rPr>
        <w:t>How is Jigsaw PSHE organised in school?</w:t>
      </w:r>
    </w:p>
    <w:p w14:paraId="1B692E82" w14:textId="2ADAF5D7" w:rsidR="00592A68" w:rsidRPr="00D7267F" w:rsidRDefault="00592A68" w:rsidP="00592A68">
      <w:pPr>
        <w:spacing w:line="240" w:lineRule="auto"/>
        <w:rPr>
          <w:rFonts w:cstheme="minorHAnsi"/>
        </w:rPr>
      </w:pPr>
      <w:r w:rsidRPr="00D7267F">
        <w:rPr>
          <w:rFonts w:cstheme="minorHAnsi"/>
        </w:rPr>
        <w:t>Jigsaw brings together PSHE Education, emotional literacy, social skills and spiritual development in a c</w:t>
      </w:r>
      <w:r w:rsidR="00CD53D7">
        <w:rPr>
          <w:rFonts w:cstheme="minorHAnsi"/>
        </w:rPr>
        <w:t>omprehensive scheme of learning</w:t>
      </w:r>
      <w:r w:rsidRPr="00D7267F">
        <w:rPr>
          <w:rFonts w:cstheme="minorHAnsi"/>
        </w:rPr>
        <w:t>. Jigsaw is designed as a whole school approach, with all year groups working on the same theme (Puzzle) at the same time. This enables each Puzzle to start with an introductory assembly</w:t>
      </w:r>
      <w:r w:rsidR="00696B57">
        <w:rPr>
          <w:rFonts w:cstheme="minorHAnsi"/>
        </w:rPr>
        <w:t xml:space="preserve"> in each Key Stage</w:t>
      </w:r>
      <w:r w:rsidRPr="00D7267F">
        <w:rPr>
          <w:rFonts w:cstheme="minorHAnsi"/>
        </w:rPr>
        <w:t>, generating a whole school focus for adults and children alike.</w:t>
      </w:r>
    </w:p>
    <w:p w14:paraId="2D29F6D6" w14:textId="77777777" w:rsidR="00592A68" w:rsidRPr="00D7267F" w:rsidRDefault="00592A68" w:rsidP="00592A68">
      <w:pPr>
        <w:spacing w:line="240" w:lineRule="auto"/>
        <w:rPr>
          <w:rFonts w:cstheme="minorHAnsi"/>
        </w:rPr>
      </w:pPr>
      <w:r w:rsidRPr="00D7267F">
        <w:rPr>
          <w:rFonts w:cstheme="minorHAnsi"/>
        </w:rPr>
        <w:t>There are six Puzzles in Jigsaw that are designed to progress in sequence from September to July. Each Puzzle has six Pieces (lessons) which work towards an ‘end product’, for example, The School Learning Charter or The Garden of Dreams and Goals.</w:t>
      </w:r>
    </w:p>
    <w:p w14:paraId="3DEF3FC4" w14:textId="77777777" w:rsidR="00592A68" w:rsidRPr="00D7267F" w:rsidRDefault="00592A68" w:rsidP="00592A68">
      <w:pPr>
        <w:spacing w:line="240" w:lineRule="auto"/>
        <w:rPr>
          <w:rFonts w:cstheme="minorHAnsi"/>
        </w:rPr>
      </w:pPr>
      <w:r w:rsidRPr="00D7267F">
        <w:rPr>
          <w:rFonts w:cstheme="minorHAnsi"/>
        </w:rPr>
        <w:t xml:space="preserve">Each Piece has two Learning Intentions: one is based on specific PSHE learning (covering the non-statutory national framework for PSHE Education but enhanced to address children’s needs today); and one is based on emotional literacy and </w:t>
      </w:r>
      <w:r w:rsidR="00590156">
        <w:rPr>
          <w:rFonts w:cstheme="minorHAnsi"/>
        </w:rPr>
        <w:t>social skills development</w:t>
      </w:r>
      <w:r w:rsidR="002C013D">
        <w:rPr>
          <w:rFonts w:cstheme="minorHAnsi"/>
        </w:rPr>
        <w:t xml:space="preserve"> to enhance children’s emotional and mental health</w:t>
      </w:r>
      <w:r w:rsidR="00590156">
        <w:rPr>
          <w:rFonts w:cstheme="minorHAnsi"/>
        </w:rPr>
        <w:t>.</w:t>
      </w:r>
      <w:r w:rsidRPr="00D7267F">
        <w:rPr>
          <w:rFonts w:cstheme="minorHAnsi"/>
        </w:rPr>
        <w:t xml:space="preserve"> The enhancements mean that Jigsaw</w:t>
      </w:r>
      <w:r w:rsidR="002C013D">
        <w:rPr>
          <w:rFonts w:cstheme="minorHAnsi"/>
        </w:rPr>
        <w:t>, the mindful approach to PSHE,</w:t>
      </w:r>
      <w:r w:rsidRPr="00D7267F">
        <w:rPr>
          <w:rFonts w:cstheme="minorHAnsi"/>
        </w:rPr>
        <w:t xml:space="preserve"> is relevant to children living in today’s world as it helps them understand and be equipped to cope with issues like body image, cyber and homophobic bullying, and internet safety. </w:t>
      </w:r>
    </w:p>
    <w:p w14:paraId="1E6E1BBF" w14:textId="77777777" w:rsidR="00592A68" w:rsidRPr="00D7267F" w:rsidRDefault="00592A68" w:rsidP="00592A68">
      <w:pPr>
        <w:tabs>
          <w:tab w:val="left" w:pos="1080"/>
        </w:tabs>
        <w:autoSpaceDE w:val="0"/>
        <w:autoSpaceDN w:val="0"/>
        <w:spacing w:after="0" w:line="240" w:lineRule="auto"/>
        <w:rPr>
          <w:rFonts w:cstheme="minorHAnsi"/>
        </w:rPr>
      </w:pPr>
      <w:r w:rsidRPr="00D7267F">
        <w:rPr>
          <w:rFonts w:cstheme="minorHAnsi"/>
        </w:rPr>
        <w:t>Every Piece (lesson) contributes to at least one of these aspects of children’s development. This is mapped on each Piece and balanced across each year group.</w:t>
      </w:r>
    </w:p>
    <w:p w14:paraId="18569BD1" w14:textId="28D81055" w:rsidR="00592A68" w:rsidRPr="00D7267F" w:rsidRDefault="00592A68" w:rsidP="00917BD5">
      <w:pPr>
        <w:spacing w:line="240" w:lineRule="auto"/>
        <w:rPr>
          <w:rFonts w:cstheme="minorHAnsi"/>
          <w:b/>
        </w:rPr>
      </w:pPr>
    </w:p>
    <w:p w14:paraId="4DA44FFB" w14:textId="77777777" w:rsidR="00E61ADB" w:rsidRPr="00CD53D7" w:rsidRDefault="00E61ADB" w:rsidP="00917BD5">
      <w:pPr>
        <w:spacing w:line="240" w:lineRule="auto"/>
        <w:rPr>
          <w:rFonts w:cstheme="minorHAnsi"/>
          <w:b/>
          <w:u w:val="single"/>
        </w:rPr>
      </w:pPr>
      <w:r w:rsidRPr="00CD53D7">
        <w:rPr>
          <w:rFonts w:cstheme="minorHAnsi"/>
          <w:b/>
          <w:u w:val="single"/>
        </w:rPr>
        <w:t>Differentiation/SEN</w:t>
      </w:r>
    </w:p>
    <w:p w14:paraId="339D2CB9" w14:textId="77777777" w:rsidR="00E61ADB" w:rsidRDefault="00E61ADB" w:rsidP="00917BD5">
      <w:pPr>
        <w:spacing w:line="240" w:lineRule="auto"/>
        <w:rPr>
          <w:rFonts w:cstheme="minorHAnsi"/>
        </w:rPr>
      </w:pPr>
      <w:r w:rsidRPr="00D7267F">
        <w:rPr>
          <w:rFonts w:cstheme="minorHAnsi"/>
        </w:rPr>
        <w:t xml:space="preserve">Jigsaw is written as a universal core curriculum provision for all children. Inclusivity is part of its philosophy. Teachers will need, as always, to tailor each Piece to meet the needs of the children in their classes. To support this differentiation, many Jigsaw Pieces suggest creative learning activities that allow children to choose the media with which they work and give them scope to work to their </w:t>
      </w:r>
      <w:r w:rsidRPr="00D7267F">
        <w:rPr>
          <w:rFonts w:cstheme="minorHAnsi"/>
        </w:rPr>
        <w:lastRenderedPageBreak/>
        <w:t>full potential. To further help teachers differentiate for children in their classes with special educational needs, each Puzzle includes a P-level grid with suggested activities for children working at each of those levels.</w:t>
      </w:r>
    </w:p>
    <w:p w14:paraId="5EA1DDA6" w14:textId="77777777" w:rsidR="0075081B" w:rsidRPr="00CD53D7" w:rsidRDefault="0075081B" w:rsidP="00917BD5">
      <w:pPr>
        <w:spacing w:line="240" w:lineRule="auto"/>
        <w:rPr>
          <w:rFonts w:cstheme="minorHAnsi"/>
          <w:b/>
          <w:u w:val="single"/>
        </w:rPr>
      </w:pPr>
      <w:r w:rsidRPr="00CD53D7">
        <w:rPr>
          <w:rFonts w:cstheme="minorHAnsi"/>
          <w:b/>
          <w:u w:val="single"/>
        </w:rPr>
        <w:t>Safeguarding</w:t>
      </w:r>
    </w:p>
    <w:p w14:paraId="02C10505" w14:textId="7424F0B8" w:rsidR="0075081B" w:rsidRPr="00D7267F" w:rsidRDefault="0075081B" w:rsidP="00917BD5">
      <w:pPr>
        <w:spacing w:line="240" w:lineRule="auto"/>
        <w:rPr>
          <w:rFonts w:cstheme="minorHAnsi"/>
        </w:rPr>
      </w:pPr>
      <w:r w:rsidRPr="00D7267F">
        <w:rPr>
          <w:rFonts w:cstheme="minorHAnsi"/>
        </w:rPr>
        <w:t xml:space="preserve">Teachers need to be aware that sometimes disclosures may be made during these sessions; in which case, safeguarding procedures must be followed immediately. Sometimes it is clear that certain children may need time to talk one-to-one after the circle closes. It is important to allow the time and appropriate staffing for this to happen. If disclosures occur, the </w:t>
      </w:r>
      <w:r w:rsidRPr="00815C1A">
        <w:rPr>
          <w:rFonts w:cstheme="minorHAnsi"/>
        </w:rPr>
        <w:t xml:space="preserve">school’s </w:t>
      </w:r>
      <w:r w:rsidR="00815C1A">
        <w:rPr>
          <w:rFonts w:cstheme="minorHAnsi"/>
        </w:rPr>
        <w:t xml:space="preserve">policy for Child Protection and Safeguarding </w:t>
      </w:r>
      <w:r w:rsidRPr="00D7267F">
        <w:rPr>
          <w:rFonts w:cstheme="minorHAnsi"/>
        </w:rPr>
        <w:t xml:space="preserve">is followed. </w:t>
      </w:r>
    </w:p>
    <w:p w14:paraId="552DAD31" w14:textId="62FB7709" w:rsidR="00E61ADB" w:rsidRPr="00CD53D7" w:rsidRDefault="00E61ADB" w:rsidP="00917BD5">
      <w:pPr>
        <w:spacing w:line="240" w:lineRule="auto"/>
        <w:rPr>
          <w:rFonts w:cstheme="minorHAnsi"/>
          <w:b/>
          <w:u w:val="single"/>
        </w:rPr>
      </w:pPr>
      <w:r w:rsidRPr="00CD53D7">
        <w:rPr>
          <w:rFonts w:cstheme="minorHAnsi"/>
          <w:b/>
          <w:u w:val="single"/>
        </w:rPr>
        <w:t>Assessment</w:t>
      </w:r>
    </w:p>
    <w:p w14:paraId="545A1F65" w14:textId="32326D3A" w:rsidR="00E61ADB" w:rsidRPr="00D7267F" w:rsidRDefault="00E61ADB" w:rsidP="00917BD5">
      <w:pPr>
        <w:spacing w:line="240" w:lineRule="auto"/>
        <w:rPr>
          <w:rFonts w:cstheme="minorHAnsi"/>
        </w:rPr>
      </w:pPr>
      <w:r w:rsidRPr="00D7267F">
        <w:rPr>
          <w:rFonts w:cstheme="minorHAnsi"/>
        </w:rPr>
        <w:t>Teachers will be eager to ensure children are making progress with their learning throughout their Jigsaw experience. Therefore, each Puzzle (except Puzzle 1) has a built-in assessment task, usually in Piece 5 or 6.  This task is the formal opportunity for teacher assessment, but also offers children the chance to assess their own learning and have a conversation with the t</w:t>
      </w:r>
      <w:r w:rsidR="00815C1A">
        <w:rPr>
          <w:rFonts w:cstheme="minorHAnsi"/>
        </w:rPr>
        <w:t>eacher about their two opinions</w:t>
      </w:r>
      <w:r w:rsidRPr="00D7267F">
        <w:rPr>
          <w:rFonts w:cstheme="minorHAnsi"/>
        </w:rPr>
        <w:t>.</w:t>
      </w:r>
      <w:r w:rsidR="004A68B9">
        <w:rPr>
          <w:rFonts w:cstheme="minorHAnsi"/>
        </w:rPr>
        <w:t xml:space="preserve"> Assessment for each child is recorded three times a year in every year group. </w:t>
      </w:r>
      <w:bookmarkStart w:id="0" w:name="_GoBack"/>
      <w:bookmarkEnd w:id="0"/>
    </w:p>
    <w:p w14:paraId="2073436E" w14:textId="77777777" w:rsidR="00E61ADB" w:rsidRPr="00D7267F" w:rsidRDefault="00E61ADB" w:rsidP="00917BD5">
      <w:pPr>
        <w:spacing w:line="240" w:lineRule="auto"/>
        <w:rPr>
          <w:rFonts w:cstheme="minorHAnsi"/>
        </w:rPr>
      </w:pPr>
      <w:r w:rsidRPr="00D7267F">
        <w:rPr>
          <w:rFonts w:cstheme="minorHAnsi"/>
        </w:rPr>
        <w:t xml:space="preserve">Each Puzzle has a set of three level descriptors for each year group: </w:t>
      </w:r>
    </w:p>
    <w:p w14:paraId="00EE8F5B" w14:textId="77777777" w:rsidR="00E61ADB" w:rsidRPr="00F35BFB" w:rsidRDefault="00E61ADB" w:rsidP="00F35BFB">
      <w:pPr>
        <w:spacing w:line="240" w:lineRule="auto"/>
        <w:jc w:val="center"/>
        <w:rPr>
          <w:rFonts w:cstheme="minorHAnsi"/>
          <w:b/>
          <w:i/>
        </w:rPr>
      </w:pPr>
      <w:r w:rsidRPr="00F35BFB">
        <w:rPr>
          <w:rFonts w:cstheme="minorHAnsi"/>
          <w:b/>
          <w:i/>
        </w:rPr>
        <w:t xml:space="preserve">Working towards </w:t>
      </w:r>
      <w:r w:rsidRPr="00F35BFB">
        <w:rPr>
          <w:rFonts w:cstheme="minorHAnsi"/>
          <w:b/>
          <w:i/>
        </w:rPr>
        <w:tab/>
      </w:r>
      <w:r w:rsidRPr="00F35BFB">
        <w:rPr>
          <w:rFonts w:cstheme="minorHAnsi"/>
          <w:b/>
          <w:i/>
        </w:rPr>
        <w:tab/>
        <w:t>Working at</w:t>
      </w:r>
      <w:r w:rsidRPr="00F35BFB">
        <w:rPr>
          <w:rFonts w:cstheme="minorHAnsi"/>
          <w:b/>
          <w:i/>
        </w:rPr>
        <w:tab/>
      </w:r>
      <w:r w:rsidRPr="00F35BFB">
        <w:rPr>
          <w:rFonts w:cstheme="minorHAnsi"/>
          <w:b/>
          <w:i/>
        </w:rPr>
        <w:tab/>
        <w:t>Working beyond</w:t>
      </w:r>
    </w:p>
    <w:p w14:paraId="64F898A0" w14:textId="77777777" w:rsidR="00417D9A" w:rsidRDefault="00417D9A" w:rsidP="00917BD5">
      <w:pPr>
        <w:spacing w:line="240" w:lineRule="auto"/>
        <w:rPr>
          <w:rFonts w:cstheme="minorHAnsi"/>
        </w:rPr>
      </w:pPr>
    </w:p>
    <w:p w14:paraId="62942FFE" w14:textId="0988ECFF" w:rsidR="0075081B" w:rsidRPr="001B73F7" w:rsidRDefault="0075081B" w:rsidP="00917BD5">
      <w:pPr>
        <w:spacing w:line="240" w:lineRule="auto"/>
        <w:rPr>
          <w:rFonts w:cstheme="minorHAnsi"/>
          <w:b/>
          <w:u w:val="single"/>
        </w:rPr>
      </w:pPr>
      <w:r w:rsidRPr="001B73F7">
        <w:rPr>
          <w:rFonts w:cstheme="minorHAnsi"/>
          <w:b/>
          <w:u w:val="single"/>
        </w:rPr>
        <w:t>Monitoring and evaluation</w:t>
      </w:r>
    </w:p>
    <w:p w14:paraId="6A020235" w14:textId="77777777" w:rsidR="0075081B" w:rsidRPr="00D7267F" w:rsidRDefault="0075081B" w:rsidP="00917BD5">
      <w:pPr>
        <w:spacing w:line="240" w:lineRule="auto"/>
        <w:rPr>
          <w:rFonts w:cstheme="minorHAnsi"/>
        </w:rPr>
      </w:pPr>
      <w:r w:rsidRPr="00D7267F">
        <w:rPr>
          <w:rFonts w:cstheme="minorHAnsi"/>
        </w:rPr>
        <w:t>The PSHE co-ordinator will monitor delivery of the programme through observation and discussion with teaching staff to ensure consistent and coherent curriculum provision.</w:t>
      </w:r>
    </w:p>
    <w:p w14:paraId="6A1B8A69" w14:textId="77777777" w:rsidR="0075081B" w:rsidRPr="00D7267F" w:rsidRDefault="0075081B" w:rsidP="00917BD5">
      <w:pPr>
        <w:spacing w:line="240" w:lineRule="auto"/>
        <w:rPr>
          <w:rFonts w:cstheme="minorHAnsi"/>
        </w:rPr>
      </w:pPr>
      <w:r w:rsidRPr="00D7267F">
        <w:rPr>
          <w:rFonts w:cstheme="minorHAnsi"/>
        </w:rPr>
        <w:t>Evaluation of the programme’s effectiveness will be conducted on the basis of:</w:t>
      </w:r>
    </w:p>
    <w:p w14:paraId="3D99D235" w14:textId="77777777" w:rsidR="0075081B" w:rsidRPr="00D7267F" w:rsidRDefault="00EC763C" w:rsidP="00917BD5">
      <w:pPr>
        <w:numPr>
          <w:ilvl w:val="0"/>
          <w:numId w:val="2"/>
        </w:numPr>
        <w:autoSpaceDE w:val="0"/>
        <w:autoSpaceDN w:val="0"/>
        <w:spacing w:after="0" w:line="240" w:lineRule="auto"/>
        <w:ind w:left="360"/>
        <w:rPr>
          <w:rFonts w:cstheme="minorHAnsi"/>
        </w:rPr>
      </w:pPr>
      <w:r w:rsidRPr="00D7267F">
        <w:rPr>
          <w:rFonts w:cstheme="minorHAnsi"/>
        </w:rPr>
        <w:t>P</w:t>
      </w:r>
      <w:r w:rsidR="0075081B" w:rsidRPr="00D7267F">
        <w:rPr>
          <w:rFonts w:cstheme="minorHAnsi"/>
        </w:rPr>
        <w:t>upil and teacher evaluation of the content and learning processes</w:t>
      </w:r>
    </w:p>
    <w:p w14:paraId="512222F4" w14:textId="77777777" w:rsidR="0075081B" w:rsidRPr="00D7267F" w:rsidRDefault="00EC763C" w:rsidP="00917BD5">
      <w:pPr>
        <w:numPr>
          <w:ilvl w:val="0"/>
          <w:numId w:val="2"/>
        </w:numPr>
        <w:autoSpaceDE w:val="0"/>
        <w:autoSpaceDN w:val="0"/>
        <w:spacing w:after="0" w:line="240" w:lineRule="auto"/>
        <w:ind w:left="360"/>
        <w:rPr>
          <w:rFonts w:cstheme="minorHAnsi"/>
        </w:rPr>
      </w:pPr>
      <w:r w:rsidRPr="00D7267F">
        <w:rPr>
          <w:rFonts w:cstheme="minorHAnsi"/>
        </w:rPr>
        <w:t>S</w:t>
      </w:r>
      <w:r w:rsidR="0075081B" w:rsidRPr="00D7267F">
        <w:rPr>
          <w:rFonts w:cstheme="minorHAnsi"/>
        </w:rPr>
        <w:t>taff meetings to review and share experience</w:t>
      </w:r>
    </w:p>
    <w:p w14:paraId="25A3D378" w14:textId="77777777" w:rsidR="0075081B" w:rsidRPr="00D7267F" w:rsidRDefault="0075081B" w:rsidP="00917BD5">
      <w:pPr>
        <w:spacing w:line="240" w:lineRule="auto"/>
        <w:rPr>
          <w:rFonts w:cstheme="minorHAnsi"/>
        </w:rPr>
      </w:pPr>
    </w:p>
    <w:p w14:paraId="18F45A7E" w14:textId="77777777" w:rsidR="0075081B" w:rsidRPr="001B73F7" w:rsidRDefault="0075081B" w:rsidP="00917BD5">
      <w:pPr>
        <w:spacing w:line="240" w:lineRule="auto"/>
        <w:rPr>
          <w:rFonts w:cstheme="minorHAnsi"/>
          <w:b/>
          <w:u w:val="single"/>
        </w:rPr>
      </w:pPr>
      <w:r w:rsidRPr="001B73F7">
        <w:rPr>
          <w:rFonts w:cstheme="minorHAnsi"/>
          <w:b/>
          <w:u w:val="single"/>
        </w:rPr>
        <w:t>External contributors</w:t>
      </w:r>
    </w:p>
    <w:p w14:paraId="4CDFD28E" w14:textId="77777777" w:rsidR="0075081B" w:rsidRPr="00D7267F" w:rsidRDefault="00EC763C" w:rsidP="00917BD5">
      <w:pPr>
        <w:spacing w:line="240" w:lineRule="auto"/>
        <w:rPr>
          <w:rFonts w:cstheme="minorHAnsi"/>
        </w:rPr>
      </w:pPr>
      <w:r w:rsidRPr="00D7267F">
        <w:rPr>
          <w:rFonts w:cstheme="minorHAnsi"/>
        </w:rPr>
        <w:t>External c</w:t>
      </w:r>
      <w:r w:rsidR="0075081B" w:rsidRPr="00D7267F">
        <w:rPr>
          <w:rFonts w:cstheme="minorHAnsi"/>
        </w:rPr>
        <w:t xml:space="preserve">ontributors from the community, e.g. health promotion specialists, school nurses, </w:t>
      </w:r>
      <w:r w:rsidR="00AC6C09">
        <w:rPr>
          <w:rFonts w:cstheme="minorHAnsi"/>
        </w:rPr>
        <w:t xml:space="preserve">social workers, </w:t>
      </w:r>
      <w:r w:rsidRPr="00D7267F">
        <w:rPr>
          <w:rFonts w:cstheme="minorHAnsi"/>
        </w:rPr>
        <w:t xml:space="preserve">and </w:t>
      </w:r>
      <w:r w:rsidR="0075081B" w:rsidRPr="00D7267F">
        <w:rPr>
          <w:rFonts w:cstheme="minorHAnsi"/>
        </w:rPr>
        <w:t>community police and fire officers, make a valuable contribution to the Jigsaw PSHE programme.  Their input should be carefully planned and monitored so as to fit into and complement the programme.</w:t>
      </w:r>
    </w:p>
    <w:p w14:paraId="419D75EA" w14:textId="1C3A4369" w:rsidR="0075081B" w:rsidRPr="00D7267F" w:rsidRDefault="0075081B" w:rsidP="00917BD5">
      <w:pPr>
        <w:spacing w:line="240" w:lineRule="auto"/>
        <w:rPr>
          <w:rFonts w:cstheme="minorHAnsi"/>
        </w:rPr>
      </w:pPr>
      <w:r w:rsidRPr="00D7267F">
        <w:rPr>
          <w:rFonts w:cstheme="minorHAnsi"/>
        </w:rPr>
        <w:t xml:space="preserve">Teachers </w:t>
      </w:r>
      <w:r w:rsidR="00417D9A">
        <w:rPr>
          <w:rFonts w:cstheme="minorHAnsi"/>
        </w:rPr>
        <w:t>are always</w:t>
      </w:r>
      <w:r w:rsidRPr="00D7267F">
        <w:rPr>
          <w:rFonts w:cstheme="minorHAnsi"/>
        </w:rPr>
        <w:t xml:space="preserve"> present during these sessions and remain responsible for the delivery of the Jigsaw PSHE programme.</w:t>
      </w:r>
    </w:p>
    <w:p w14:paraId="28924727" w14:textId="207FE400" w:rsidR="0075081B" w:rsidRPr="001B73F7" w:rsidRDefault="0075081B" w:rsidP="00917BD5">
      <w:pPr>
        <w:spacing w:line="240" w:lineRule="auto"/>
        <w:rPr>
          <w:rFonts w:cstheme="minorHAnsi"/>
          <w:b/>
          <w:u w:val="single"/>
        </w:rPr>
      </w:pPr>
      <w:r w:rsidRPr="001B73F7">
        <w:rPr>
          <w:rFonts w:cstheme="minorHAnsi"/>
          <w:b/>
          <w:u w:val="single"/>
        </w:rPr>
        <w:t>The Learning Environment</w:t>
      </w:r>
    </w:p>
    <w:p w14:paraId="0EC0591F" w14:textId="77777777" w:rsidR="0075081B" w:rsidRPr="00D7267F" w:rsidRDefault="0075081B" w:rsidP="00917BD5">
      <w:pPr>
        <w:spacing w:line="240" w:lineRule="auto"/>
        <w:rPr>
          <w:rFonts w:cstheme="minorHAnsi"/>
        </w:rPr>
      </w:pPr>
      <w:r w:rsidRPr="00D7267F">
        <w:rPr>
          <w:rFonts w:cstheme="minorHAnsi"/>
        </w:rPr>
        <w:t>Establishing a safe, open and positive learning environment based on trusting relationships between all members of the class, adults and children alike, is vital. To enable this, it is important that ‘ground rules’ are agreed and owned at the beginning of the year and are reinforced in every Piece – by using The Jigsaw Charter. (Ideally, teachers and children will devise their own Jigsaw Charter at the beginning of the year so that they have ownership of it.) It needs to include the aspects below:</w:t>
      </w:r>
    </w:p>
    <w:p w14:paraId="0427A559" w14:textId="60616FB7" w:rsidR="0075081B" w:rsidRPr="001822ED" w:rsidRDefault="0075081B" w:rsidP="00917BD5">
      <w:pPr>
        <w:spacing w:line="240" w:lineRule="auto"/>
        <w:rPr>
          <w:rFonts w:cstheme="minorHAnsi"/>
          <w:u w:val="single"/>
        </w:rPr>
      </w:pPr>
      <w:r w:rsidRPr="001822ED">
        <w:rPr>
          <w:rFonts w:cstheme="minorHAnsi"/>
          <w:u w:val="single"/>
        </w:rPr>
        <w:t>The Jigsaw Charter</w:t>
      </w:r>
    </w:p>
    <w:p w14:paraId="7FFF0BD0"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take turns to speak</w:t>
      </w:r>
    </w:p>
    <w:p w14:paraId="76752B83"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 xml:space="preserve">We use kind and positive words </w:t>
      </w:r>
    </w:p>
    <w:p w14:paraId="081331A9"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lastRenderedPageBreak/>
        <w:t>We listen to each other</w:t>
      </w:r>
    </w:p>
    <w:p w14:paraId="6364D79D"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have the right to pass</w:t>
      </w:r>
    </w:p>
    <w:p w14:paraId="2EB09D38"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only use names when giving compliments or when being positive</w:t>
      </w:r>
    </w:p>
    <w:p w14:paraId="46604118" w14:textId="3405C836" w:rsidR="00BD3327" w:rsidRPr="001B73F7" w:rsidRDefault="0075081B" w:rsidP="001B73F7">
      <w:pPr>
        <w:pStyle w:val="ListParagraph"/>
        <w:numPr>
          <w:ilvl w:val="0"/>
          <w:numId w:val="4"/>
        </w:numPr>
        <w:spacing w:line="240" w:lineRule="auto"/>
        <w:rPr>
          <w:rFonts w:cstheme="minorHAnsi"/>
        </w:rPr>
      </w:pPr>
      <w:r w:rsidRPr="00D7267F">
        <w:rPr>
          <w:rFonts w:cstheme="minorHAnsi"/>
        </w:rPr>
        <w:t>We respect each other’s privacy (confidentiality)</w:t>
      </w:r>
    </w:p>
    <w:p w14:paraId="31D6EFC7" w14:textId="4626E52A" w:rsidR="009B0C8E" w:rsidRPr="001B73F7" w:rsidRDefault="009B041F" w:rsidP="00417D9A">
      <w:pPr>
        <w:tabs>
          <w:tab w:val="left" w:pos="-450"/>
        </w:tabs>
        <w:spacing w:line="240" w:lineRule="auto"/>
        <w:rPr>
          <w:rFonts w:cstheme="minorHAnsi"/>
          <w:b/>
          <w:u w:val="single"/>
        </w:rPr>
      </w:pPr>
      <w:r w:rsidRPr="001B73F7">
        <w:rPr>
          <w:rFonts w:cstheme="minorHAnsi"/>
          <w:b/>
          <w:u w:val="single"/>
        </w:rPr>
        <w:t>Teaching Sensitive and Controversial Issues</w:t>
      </w:r>
    </w:p>
    <w:p w14:paraId="1DB970C0" w14:textId="77777777" w:rsidR="009B041F" w:rsidRPr="00D7267F" w:rsidRDefault="009B041F" w:rsidP="00917BD5">
      <w:pPr>
        <w:tabs>
          <w:tab w:val="left" w:pos="-450"/>
        </w:tabs>
        <w:spacing w:line="240" w:lineRule="auto"/>
        <w:rPr>
          <w:rFonts w:cstheme="minorHAnsi"/>
        </w:rPr>
      </w:pPr>
      <w:r w:rsidRPr="00D7267F">
        <w:rPr>
          <w:rFonts w:cstheme="minorHAnsi"/>
        </w:rPr>
        <w:t>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address that are likely to be sensitive and controversial because they have a political, social or personal impact or deal with values and beliefs include: family lifestyles and values, physical and medical issues, financial issues, bullying and bereavement.</w:t>
      </w:r>
    </w:p>
    <w:p w14:paraId="6E2725DA" w14:textId="77777777" w:rsidR="009B041F" w:rsidRPr="00D7267F" w:rsidRDefault="009B041F" w:rsidP="00917BD5">
      <w:pPr>
        <w:tabs>
          <w:tab w:val="left" w:pos="-450"/>
        </w:tabs>
        <w:spacing w:line="240" w:lineRule="auto"/>
        <w:rPr>
          <w:rFonts w:cstheme="minorHAnsi"/>
        </w:rPr>
      </w:pPr>
      <w:r w:rsidRPr="00D7267F">
        <w:rPr>
          <w:rFonts w:cstheme="minorHAnsi"/>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6EE40D8F" w14:textId="77777777" w:rsidR="00BD3327" w:rsidRPr="00D7267F" w:rsidRDefault="00BD3327" w:rsidP="00917BD5">
      <w:pPr>
        <w:pStyle w:val="BodyText"/>
        <w:pBdr>
          <w:top w:val="none" w:sz="0" w:space="0" w:color="auto"/>
        </w:pBdr>
        <w:rPr>
          <w:rFonts w:asciiTheme="minorHAnsi" w:hAnsiTheme="minorHAnsi" w:cstheme="minorHAnsi"/>
          <w:b/>
          <w:iCs/>
          <w:sz w:val="22"/>
          <w:szCs w:val="22"/>
        </w:rPr>
      </w:pPr>
    </w:p>
    <w:p w14:paraId="338D208E" w14:textId="6075E8E9" w:rsidR="00917BD5" w:rsidRDefault="00917BD5" w:rsidP="00917BD5">
      <w:pPr>
        <w:pStyle w:val="BodyText"/>
        <w:pBdr>
          <w:top w:val="none" w:sz="0" w:space="0" w:color="auto"/>
        </w:pBdr>
        <w:rPr>
          <w:rFonts w:asciiTheme="minorHAnsi" w:hAnsiTheme="minorHAnsi" w:cstheme="minorHAnsi"/>
          <w:b/>
          <w:iCs/>
          <w:sz w:val="22"/>
          <w:szCs w:val="22"/>
          <w:u w:val="single"/>
        </w:rPr>
      </w:pPr>
      <w:r w:rsidRPr="001B73F7">
        <w:rPr>
          <w:rFonts w:asciiTheme="minorHAnsi" w:hAnsiTheme="minorHAnsi" w:cstheme="minorHAnsi"/>
          <w:b/>
          <w:iCs/>
          <w:sz w:val="22"/>
          <w:szCs w:val="22"/>
          <w:u w:val="single"/>
        </w:rPr>
        <w:t>Answering Difficult Questions and Sensitive Issues</w:t>
      </w:r>
    </w:p>
    <w:p w14:paraId="26751A7F" w14:textId="77777777" w:rsidR="001B73F7" w:rsidRPr="001B73F7" w:rsidRDefault="001B73F7" w:rsidP="00917BD5">
      <w:pPr>
        <w:pStyle w:val="BodyText"/>
        <w:pBdr>
          <w:top w:val="none" w:sz="0" w:space="0" w:color="auto"/>
        </w:pBdr>
        <w:rPr>
          <w:rFonts w:asciiTheme="minorHAnsi" w:hAnsiTheme="minorHAnsi" w:cstheme="minorHAnsi"/>
          <w:b/>
          <w:iCs/>
          <w:sz w:val="22"/>
          <w:szCs w:val="22"/>
          <w:u w:val="single"/>
        </w:rPr>
      </w:pPr>
    </w:p>
    <w:p w14:paraId="4826BB35" w14:textId="525BA05D" w:rsidR="00917BD5" w:rsidRPr="00D7267F" w:rsidRDefault="00917BD5" w:rsidP="00917BD5">
      <w:pPr>
        <w:spacing w:line="240" w:lineRule="auto"/>
        <w:rPr>
          <w:rFonts w:cstheme="minorHAnsi"/>
          <w:iCs/>
        </w:rPr>
      </w:pPr>
      <w:r w:rsidRPr="00D7267F">
        <w:rPr>
          <w:rFonts w:cstheme="minorHAnsi"/>
          <w:iCs/>
        </w:rPr>
        <w:t>Staff member</w:t>
      </w:r>
      <w:r w:rsidR="00135A8D">
        <w:rPr>
          <w:rFonts w:cstheme="minorHAnsi"/>
          <w:iCs/>
        </w:rPr>
        <w:t>s are aware that views around RS</w:t>
      </w:r>
      <w:r w:rsidRPr="00D7267F">
        <w:rPr>
          <w:rFonts w:cstheme="minorHAnsi"/>
          <w:iCs/>
        </w:rPr>
        <w:t>E- and Drug and Alcohol Education-related issues are varied.  However, while pers</w:t>
      </w:r>
      <w:r w:rsidR="00135A8D">
        <w:rPr>
          <w:rFonts w:cstheme="minorHAnsi"/>
          <w:iCs/>
        </w:rPr>
        <w:t>onal views are respected, all RS</w:t>
      </w:r>
      <w:r w:rsidRPr="00D7267F">
        <w:rPr>
          <w:rFonts w:cstheme="minorHAnsi"/>
          <w:iCs/>
        </w:rPr>
        <w:t>E and Drug and Alcohol Education issues are taught without bias</w:t>
      </w:r>
      <w:r w:rsidR="00FD1D98" w:rsidRPr="00D7267F">
        <w:rPr>
          <w:rFonts w:cstheme="minorHAnsi"/>
          <w:iCs/>
        </w:rPr>
        <w:t xml:space="preserve"> using Jigsaw</w:t>
      </w:r>
      <w:r w:rsidRPr="00D7267F">
        <w:rPr>
          <w:rFonts w:cstheme="minorHAnsi"/>
          <w:iCs/>
        </w:rPr>
        <w:t xml:space="preserve">.  Topics are presented using a variety of views and beliefs so that pupils are able to form their own, informed opinions but also respect </w:t>
      </w:r>
      <w:r w:rsidR="00FD1D98" w:rsidRPr="00D7267F">
        <w:rPr>
          <w:rFonts w:cstheme="minorHAnsi"/>
          <w:iCs/>
        </w:rPr>
        <w:t xml:space="preserve">that </w:t>
      </w:r>
      <w:r w:rsidRPr="00D7267F">
        <w:rPr>
          <w:rFonts w:cstheme="minorHAnsi"/>
          <w:iCs/>
        </w:rPr>
        <w:t xml:space="preserve">others have </w:t>
      </w:r>
      <w:r w:rsidR="00FD1D98" w:rsidRPr="00D7267F">
        <w:rPr>
          <w:rFonts w:cstheme="minorHAnsi"/>
          <w:iCs/>
        </w:rPr>
        <w:t xml:space="preserve">the right to a </w:t>
      </w:r>
      <w:r w:rsidRPr="00D7267F">
        <w:rPr>
          <w:rFonts w:cstheme="minorHAnsi"/>
          <w:iCs/>
        </w:rPr>
        <w:t xml:space="preserve">different opinion. </w:t>
      </w:r>
    </w:p>
    <w:p w14:paraId="10E8AF02" w14:textId="77777777" w:rsidR="00917BD5" w:rsidRPr="00D7267F" w:rsidRDefault="00917BD5" w:rsidP="00917BD5">
      <w:pPr>
        <w:spacing w:line="240" w:lineRule="auto"/>
        <w:rPr>
          <w:rFonts w:cstheme="minorHAnsi"/>
          <w:iCs/>
        </w:rPr>
      </w:pPr>
      <w:r w:rsidRPr="00D7267F">
        <w:rPr>
          <w:rFonts w:cstheme="minorHAnsi"/>
          <w:iCs/>
        </w:rPr>
        <w:t xml:space="preserve">Both formal and informal SRE and Drug and Alcohol Education arising from pupils’ questions are answered according to the age and maturity of the pupil(s) concerned.  Questions do not have to be answered directly, and can be addressed individually later.  The school believes that individual teachers must use their skill and discretion in this area and refer to the Child Protection Coordinator if they are concerned. </w:t>
      </w:r>
    </w:p>
    <w:p w14:paraId="498E8F88" w14:textId="783C6D00" w:rsidR="00917BD5" w:rsidRPr="00D7267F" w:rsidRDefault="00696B57" w:rsidP="00917BD5">
      <w:pPr>
        <w:pStyle w:val="BodyText"/>
        <w:pBdr>
          <w:top w:val="none" w:sz="0" w:space="0" w:color="auto"/>
        </w:pBdr>
        <w:rPr>
          <w:rFonts w:asciiTheme="minorHAnsi" w:hAnsiTheme="minorHAnsi" w:cstheme="minorHAnsi"/>
          <w:iCs/>
          <w:sz w:val="22"/>
          <w:szCs w:val="22"/>
        </w:rPr>
      </w:pPr>
      <w:r>
        <w:rPr>
          <w:rFonts w:asciiTheme="minorHAnsi" w:hAnsiTheme="minorHAnsi" w:cstheme="minorHAnsi"/>
          <w:iCs/>
          <w:sz w:val="22"/>
          <w:szCs w:val="22"/>
        </w:rPr>
        <w:t>Our school believes that RS</w:t>
      </w:r>
      <w:r w:rsidR="00917BD5" w:rsidRPr="00D7267F">
        <w:rPr>
          <w:rFonts w:asciiTheme="minorHAnsi" w:hAnsiTheme="minorHAnsi" w:cstheme="minorHAnsi"/>
          <w:iCs/>
          <w:sz w:val="22"/>
          <w:szCs w:val="22"/>
        </w:rPr>
        <w:t xml:space="preserve">E and Drug and Alcohol Education should meet the needs of all pupils, </w:t>
      </w:r>
      <w:r w:rsidR="00917BD5" w:rsidRPr="00D7267F">
        <w:rPr>
          <w:rFonts w:asciiTheme="minorHAnsi" w:hAnsiTheme="minorHAnsi" w:cstheme="minorHAnsi"/>
          <w:sz w:val="22"/>
          <w:szCs w:val="22"/>
        </w:rPr>
        <w:t xml:space="preserve">answer appropriate questions and offer support. In </w:t>
      </w:r>
      <w:r w:rsidR="00FD1D98" w:rsidRPr="00D7267F">
        <w:rPr>
          <w:rFonts w:asciiTheme="minorHAnsi" w:hAnsiTheme="minorHAnsi" w:cstheme="minorHAnsi"/>
          <w:sz w:val="22"/>
          <w:szCs w:val="22"/>
        </w:rPr>
        <w:t xml:space="preserve">Jigsaw Pieces that cover </w:t>
      </w:r>
      <w:r>
        <w:rPr>
          <w:rFonts w:asciiTheme="minorHAnsi" w:hAnsiTheme="minorHAnsi" w:cstheme="minorHAnsi"/>
          <w:sz w:val="22"/>
          <w:szCs w:val="22"/>
        </w:rPr>
        <w:t>RS</w:t>
      </w:r>
      <w:r w:rsidR="00917BD5" w:rsidRPr="00D7267F">
        <w:rPr>
          <w:rFonts w:asciiTheme="minorHAnsi" w:hAnsiTheme="minorHAnsi" w:cstheme="minorHAnsi"/>
          <w:sz w:val="22"/>
          <w:szCs w:val="22"/>
        </w:rPr>
        <w:t xml:space="preserve">E provision, this should be </w:t>
      </w:r>
      <w:r w:rsidR="00917BD5" w:rsidRPr="00D7267F">
        <w:rPr>
          <w:rFonts w:asciiTheme="minorHAnsi" w:hAnsiTheme="minorHAnsi" w:cstheme="minorHAnsi"/>
          <w:iCs/>
          <w:sz w:val="22"/>
          <w:szCs w:val="22"/>
        </w:rPr>
        <w:t>regardless of their developing sexuality and be able to deal honestly and sensitively with sexual orientation, answer appropriate questions and offer support. Homophobic bullying is dealt with strongly yet sensitively.  The school liaises with parents/carers on this issue to reassure them of the content and context.</w:t>
      </w:r>
    </w:p>
    <w:p w14:paraId="0B29EFF1" w14:textId="77777777" w:rsidR="001B73F7" w:rsidRDefault="001B73F7" w:rsidP="00917BD5">
      <w:pPr>
        <w:spacing w:line="240" w:lineRule="auto"/>
        <w:rPr>
          <w:rFonts w:cstheme="minorHAnsi"/>
          <w:b/>
        </w:rPr>
      </w:pPr>
    </w:p>
    <w:p w14:paraId="387950E4" w14:textId="3BE63FCA" w:rsidR="0075081B" w:rsidRPr="001B73F7" w:rsidRDefault="009B041F" w:rsidP="00917BD5">
      <w:pPr>
        <w:spacing w:line="240" w:lineRule="auto"/>
        <w:rPr>
          <w:rFonts w:cstheme="minorHAnsi"/>
          <w:b/>
          <w:u w:val="single"/>
        </w:rPr>
      </w:pPr>
      <w:r w:rsidRPr="001B73F7">
        <w:rPr>
          <w:rFonts w:cstheme="minorHAnsi"/>
          <w:b/>
          <w:u w:val="single"/>
        </w:rPr>
        <w:t>Links to other policies</w:t>
      </w:r>
      <w:r w:rsidR="00CF3BFA" w:rsidRPr="001B73F7">
        <w:rPr>
          <w:rFonts w:cstheme="minorHAnsi"/>
          <w:b/>
          <w:u w:val="single"/>
        </w:rPr>
        <w:t xml:space="preserve"> and curriculum areas</w:t>
      </w:r>
    </w:p>
    <w:p w14:paraId="0A9BF2E5" w14:textId="77777777" w:rsidR="0075081B" w:rsidRPr="00D7267F" w:rsidRDefault="0075081B" w:rsidP="00917BD5">
      <w:pPr>
        <w:spacing w:line="240" w:lineRule="auto"/>
        <w:rPr>
          <w:rFonts w:cstheme="minorHAnsi"/>
        </w:rPr>
      </w:pPr>
      <w:r w:rsidRPr="00D7267F">
        <w:rPr>
          <w:rFonts w:cstheme="minorHAnsi"/>
        </w:rPr>
        <w:t xml:space="preserve">We recognise the clear link between </w:t>
      </w:r>
      <w:r w:rsidR="00EC763C" w:rsidRPr="00D7267F">
        <w:rPr>
          <w:rFonts w:cstheme="minorHAnsi"/>
        </w:rPr>
        <w:t xml:space="preserve">Jigsaw </w:t>
      </w:r>
      <w:r w:rsidRPr="00D7267F">
        <w:rPr>
          <w:rFonts w:cstheme="minorHAnsi"/>
        </w:rPr>
        <w:t>PSHE and the following policies and staff are aware of the need to refer to these policies when appropriate</w:t>
      </w:r>
      <w:r w:rsidR="00C42485" w:rsidRPr="00D7267F">
        <w:rPr>
          <w:rFonts w:cstheme="minorHAnsi"/>
        </w:rPr>
        <w:t xml:space="preserve">. </w:t>
      </w:r>
    </w:p>
    <w:p w14:paraId="7AD6BD50" w14:textId="77777777" w:rsidR="0075081B" w:rsidRPr="00D7267F"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Teaching and Learning</w:t>
      </w:r>
      <w:r w:rsidR="00CF3BFA" w:rsidRPr="00D7267F">
        <w:rPr>
          <w:rFonts w:cstheme="minorHAnsi"/>
        </w:rPr>
        <w:t xml:space="preserve"> Policy</w:t>
      </w:r>
    </w:p>
    <w:p w14:paraId="1B29B148" w14:textId="77777777" w:rsidR="0075081B" w:rsidRPr="00D7267F"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Equal Opportunities</w:t>
      </w:r>
      <w:r w:rsidR="00CF3BFA" w:rsidRPr="00D7267F">
        <w:rPr>
          <w:rFonts w:cstheme="minorHAnsi"/>
        </w:rPr>
        <w:t xml:space="preserve"> Policy</w:t>
      </w:r>
    </w:p>
    <w:p w14:paraId="2982DD84" w14:textId="6F1C18B4" w:rsidR="0075081B"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 xml:space="preserve">Child Protection </w:t>
      </w:r>
      <w:r w:rsidR="00744BD1">
        <w:rPr>
          <w:rFonts w:cstheme="minorHAnsi"/>
        </w:rPr>
        <w:t xml:space="preserve">and safeguarding </w:t>
      </w:r>
      <w:r w:rsidR="00CF3BFA" w:rsidRPr="00D7267F">
        <w:rPr>
          <w:rFonts w:cstheme="minorHAnsi"/>
        </w:rPr>
        <w:t xml:space="preserve">Policy </w:t>
      </w:r>
    </w:p>
    <w:p w14:paraId="23ECA2C2" w14:textId="16FFC5AB" w:rsidR="00744BD1" w:rsidRPr="00D7267F" w:rsidRDefault="00744BD1" w:rsidP="00917BD5">
      <w:pPr>
        <w:pStyle w:val="ListParagraph"/>
        <w:numPr>
          <w:ilvl w:val="0"/>
          <w:numId w:val="7"/>
        </w:numPr>
        <w:tabs>
          <w:tab w:val="left" w:pos="1080"/>
        </w:tabs>
        <w:autoSpaceDE w:val="0"/>
        <w:autoSpaceDN w:val="0"/>
        <w:spacing w:after="0" w:line="240" w:lineRule="auto"/>
        <w:rPr>
          <w:rFonts w:cstheme="minorHAnsi"/>
        </w:rPr>
      </w:pPr>
      <w:r>
        <w:rPr>
          <w:rFonts w:cstheme="minorHAnsi"/>
        </w:rPr>
        <w:t>Relationships and Sex Education Policy</w:t>
      </w:r>
    </w:p>
    <w:p w14:paraId="04D39925" w14:textId="6D4EDCE0" w:rsidR="00592A68" w:rsidRPr="00D7267F" w:rsidRDefault="00592A68" w:rsidP="00917BD5">
      <w:pPr>
        <w:spacing w:line="240" w:lineRule="auto"/>
        <w:rPr>
          <w:rFonts w:cstheme="minorHAnsi"/>
          <w:b/>
        </w:rPr>
      </w:pPr>
    </w:p>
    <w:p w14:paraId="60AB63C9" w14:textId="77777777" w:rsidR="001822ED" w:rsidRDefault="001822ED" w:rsidP="00917BD5">
      <w:pPr>
        <w:spacing w:line="240" w:lineRule="auto"/>
        <w:rPr>
          <w:rFonts w:cstheme="minorHAnsi"/>
          <w:b/>
          <w:u w:val="single"/>
        </w:rPr>
      </w:pPr>
    </w:p>
    <w:p w14:paraId="44A6C322" w14:textId="1507A0AA" w:rsidR="0082237A" w:rsidRPr="001B73F7" w:rsidRDefault="0082237A" w:rsidP="00917BD5">
      <w:pPr>
        <w:spacing w:line="240" w:lineRule="auto"/>
        <w:rPr>
          <w:rFonts w:cstheme="minorHAnsi"/>
          <w:b/>
          <w:u w:val="single"/>
        </w:rPr>
      </w:pPr>
      <w:r w:rsidRPr="001B73F7">
        <w:rPr>
          <w:rFonts w:cstheme="minorHAnsi"/>
          <w:b/>
          <w:u w:val="single"/>
        </w:rPr>
        <w:t xml:space="preserve">Dissemination </w:t>
      </w:r>
    </w:p>
    <w:p w14:paraId="1CFDC7E1" w14:textId="32ABC371" w:rsidR="0082237A" w:rsidRPr="00D7267F" w:rsidRDefault="0082237A" w:rsidP="00917BD5">
      <w:pPr>
        <w:spacing w:line="240" w:lineRule="auto"/>
        <w:rPr>
          <w:rFonts w:cstheme="minorHAnsi"/>
        </w:rPr>
      </w:pPr>
      <w:r w:rsidRPr="00D7267F">
        <w:rPr>
          <w:rFonts w:cstheme="minorHAnsi"/>
        </w:rPr>
        <w:t>This policy is available on our school website where it can be accessed by the community. Training is regularly delivered to staff on the policy content. Copies are available fr</w:t>
      </w:r>
      <w:r w:rsidR="00744BD1">
        <w:rPr>
          <w:rFonts w:cstheme="minorHAnsi"/>
        </w:rPr>
        <w:t>om the school office on request.</w:t>
      </w:r>
      <w:r w:rsidRPr="00D7267F">
        <w:rPr>
          <w:rFonts w:cstheme="minorHAnsi"/>
        </w:rPr>
        <w:cr/>
      </w:r>
    </w:p>
    <w:p w14:paraId="4EE9C9C5" w14:textId="77777777" w:rsidR="002F5329" w:rsidRPr="001B73F7" w:rsidRDefault="002F5329" w:rsidP="002F5329">
      <w:pPr>
        <w:spacing w:line="240" w:lineRule="auto"/>
        <w:rPr>
          <w:rFonts w:cstheme="minorHAnsi"/>
          <w:b/>
          <w:bCs/>
          <w:u w:val="single"/>
        </w:rPr>
      </w:pPr>
      <w:r w:rsidRPr="001B73F7">
        <w:rPr>
          <w:rFonts w:cstheme="minorHAnsi"/>
          <w:b/>
          <w:bCs/>
          <w:u w:val="single"/>
        </w:rPr>
        <w:t>Confidentiality and Child Protection Issues</w:t>
      </w:r>
    </w:p>
    <w:p w14:paraId="79EE6BE5" w14:textId="77777777" w:rsidR="002F5329" w:rsidRPr="00D7267F" w:rsidRDefault="002F5329" w:rsidP="002F5329">
      <w:pPr>
        <w:spacing w:line="240" w:lineRule="auto"/>
        <w:rPr>
          <w:rFonts w:cstheme="minorHAnsi"/>
        </w:rPr>
      </w:pPr>
      <w:r w:rsidRPr="00D7267F">
        <w:rPr>
          <w:rFonts w:cstheme="minorHAnsi"/>
          <w:iCs/>
        </w:rPr>
        <w:t>As a general rule a child’s confidentiality is maintained by the teacher or member of staff concerned.  If this person believes that the child is at risk or in danger, she/he talks to the named child protection co-ordinator who takes action as laid down in the Child Protection Policy. All staff members are familiar with the policy and know the identity of the member of staff with responsibility for Child Protection issues. The child concerned will be informed that confidentiality is being breached and reasons why.  The child will be supported by the teacher throughout the process.</w:t>
      </w:r>
    </w:p>
    <w:p w14:paraId="4AAE2E85" w14:textId="77777777" w:rsidR="00644263" w:rsidRPr="00D7267F" w:rsidRDefault="00644263" w:rsidP="00917BD5">
      <w:pPr>
        <w:spacing w:line="240" w:lineRule="auto"/>
        <w:rPr>
          <w:rFonts w:cstheme="minorHAnsi"/>
          <w:b/>
        </w:rPr>
      </w:pPr>
    </w:p>
    <w:p w14:paraId="61D385A6" w14:textId="0ED7C834" w:rsidR="0075081B" w:rsidRPr="00D7267F" w:rsidRDefault="0075081B" w:rsidP="001B73F7">
      <w:pPr>
        <w:rPr>
          <w:rFonts w:cstheme="minorHAnsi"/>
          <w:b/>
          <w:sz w:val="28"/>
        </w:rPr>
      </w:pPr>
      <w:r w:rsidRPr="00D7267F">
        <w:rPr>
          <w:rFonts w:cstheme="minorHAnsi"/>
          <w:b/>
          <w:sz w:val="28"/>
        </w:rPr>
        <w:t>Policy Review</w:t>
      </w:r>
    </w:p>
    <w:p w14:paraId="0ABB144A" w14:textId="3C2FC096" w:rsidR="0075081B" w:rsidRPr="00D7267F" w:rsidRDefault="0075081B" w:rsidP="00917BD5">
      <w:pPr>
        <w:spacing w:line="240" w:lineRule="auto"/>
        <w:rPr>
          <w:rFonts w:cstheme="minorHAnsi"/>
        </w:rPr>
      </w:pPr>
      <w:r w:rsidRPr="00D7267F">
        <w:rPr>
          <w:rFonts w:cstheme="minorHAnsi"/>
        </w:rPr>
        <w:t xml:space="preserve">This policy is reviewed </w:t>
      </w:r>
      <w:r w:rsidR="00744BD1">
        <w:rPr>
          <w:rFonts w:cstheme="minorHAnsi"/>
        </w:rPr>
        <w:t xml:space="preserve">two </w:t>
      </w:r>
      <w:r w:rsidR="005643C2">
        <w:rPr>
          <w:rFonts w:cstheme="minorHAnsi"/>
        </w:rPr>
        <w:t>year</w:t>
      </w:r>
      <w:r w:rsidR="00744BD1">
        <w:rPr>
          <w:rFonts w:cstheme="minorHAnsi"/>
        </w:rPr>
        <w:t>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77777777"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p>
        </w:tc>
        <w:tc>
          <w:tcPr>
            <w:tcW w:w="0" w:type="auto"/>
          </w:tcPr>
          <w:p w14:paraId="7BCE957B" w14:textId="77777777" w:rsidR="0082237A" w:rsidRPr="00D7267F" w:rsidRDefault="0082237A" w:rsidP="00917BD5">
            <w:pPr>
              <w:spacing w:line="240" w:lineRule="auto"/>
              <w:rPr>
                <w:rFonts w:cstheme="minorHAnsi"/>
              </w:rPr>
            </w:pPr>
          </w:p>
          <w:p w14:paraId="3F498B77" w14:textId="77777777" w:rsidR="0082237A" w:rsidRPr="00D7267F" w:rsidRDefault="0082237A" w:rsidP="00917BD5">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0488E713" w14:textId="77777777"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p>
          <w:p w14:paraId="13157941" w14:textId="77777777" w:rsidR="0082237A" w:rsidRPr="00D7267F" w:rsidRDefault="0082237A" w:rsidP="00917BD5">
            <w:pPr>
              <w:spacing w:line="240" w:lineRule="auto"/>
              <w:rPr>
                <w:rFonts w:cstheme="minorHAnsi"/>
              </w:rPr>
            </w:pPr>
          </w:p>
        </w:tc>
        <w:tc>
          <w:tcPr>
            <w:tcW w:w="0" w:type="auto"/>
          </w:tcPr>
          <w:p w14:paraId="39D972AD" w14:textId="77777777"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3220" w14:textId="77777777" w:rsidR="004153CA" w:rsidRDefault="004153CA" w:rsidP="00644263">
      <w:pPr>
        <w:spacing w:after="0" w:line="240" w:lineRule="auto"/>
      </w:pPr>
      <w:r>
        <w:separator/>
      </w:r>
    </w:p>
  </w:endnote>
  <w:endnote w:type="continuationSeparator" w:id="0">
    <w:p w14:paraId="20B52780" w14:textId="77777777" w:rsidR="004153CA" w:rsidRDefault="004153CA"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52E5" w14:textId="77777777" w:rsidR="004153CA" w:rsidRDefault="004153CA" w:rsidP="00644263">
      <w:pPr>
        <w:spacing w:after="0" w:line="240" w:lineRule="auto"/>
      </w:pPr>
      <w:r>
        <w:separator/>
      </w:r>
    </w:p>
  </w:footnote>
  <w:footnote w:type="continuationSeparator" w:id="0">
    <w:p w14:paraId="2772A743" w14:textId="77777777" w:rsidR="004153CA" w:rsidRDefault="004153CA"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9"/>
  </w:num>
  <w:num w:numId="4">
    <w:abstractNumId w:val="16"/>
  </w:num>
  <w:num w:numId="5">
    <w:abstractNumId w:val="4"/>
  </w:num>
  <w:num w:numId="6">
    <w:abstractNumId w:val="2"/>
  </w:num>
  <w:num w:numId="7">
    <w:abstractNumId w:val="17"/>
  </w:num>
  <w:num w:numId="8">
    <w:abstractNumId w:val="10"/>
  </w:num>
  <w:num w:numId="9">
    <w:abstractNumId w:val="3"/>
  </w:num>
  <w:num w:numId="10">
    <w:abstractNumId w:val="9"/>
  </w:num>
  <w:num w:numId="11">
    <w:abstractNumId w:val="13"/>
  </w:num>
  <w:num w:numId="12">
    <w:abstractNumId w:val="18"/>
  </w:num>
  <w:num w:numId="13">
    <w:abstractNumId w:val="6"/>
  </w:num>
  <w:num w:numId="14">
    <w:abstractNumId w:val="15"/>
  </w:num>
  <w:num w:numId="15">
    <w:abstractNumId w:val="7"/>
  </w:num>
  <w:num w:numId="16">
    <w:abstractNumId w:val="12"/>
  </w:num>
  <w:num w:numId="17">
    <w:abstractNumId w:val="1"/>
  </w:num>
  <w:num w:numId="18">
    <w:abstractNumId w:val="1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017D45"/>
    <w:rsid w:val="000A0702"/>
    <w:rsid w:val="00135A8D"/>
    <w:rsid w:val="001532C3"/>
    <w:rsid w:val="001822ED"/>
    <w:rsid w:val="001B05E7"/>
    <w:rsid w:val="001B73F7"/>
    <w:rsid w:val="001F074B"/>
    <w:rsid w:val="00205F76"/>
    <w:rsid w:val="0022716D"/>
    <w:rsid w:val="002C013D"/>
    <w:rsid w:val="002F17FD"/>
    <w:rsid w:val="002F5329"/>
    <w:rsid w:val="004153CA"/>
    <w:rsid w:val="00417D9A"/>
    <w:rsid w:val="004224FF"/>
    <w:rsid w:val="0044652E"/>
    <w:rsid w:val="00451A5E"/>
    <w:rsid w:val="004A68B9"/>
    <w:rsid w:val="004D2E02"/>
    <w:rsid w:val="004E6B81"/>
    <w:rsid w:val="004F6C4C"/>
    <w:rsid w:val="005049D2"/>
    <w:rsid w:val="00534B6E"/>
    <w:rsid w:val="005643C2"/>
    <w:rsid w:val="00590156"/>
    <w:rsid w:val="00592A68"/>
    <w:rsid w:val="005973C8"/>
    <w:rsid w:val="005A6816"/>
    <w:rsid w:val="005D1E24"/>
    <w:rsid w:val="00644263"/>
    <w:rsid w:val="0067219D"/>
    <w:rsid w:val="00673DE5"/>
    <w:rsid w:val="00696B57"/>
    <w:rsid w:val="0071405C"/>
    <w:rsid w:val="00732391"/>
    <w:rsid w:val="00744BD1"/>
    <w:rsid w:val="0075081B"/>
    <w:rsid w:val="00770B09"/>
    <w:rsid w:val="007B2EFF"/>
    <w:rsid w:val="007C38AE"/>
    <w:rsid w:val="00803128"/>
    <w:rsid w:val="00815C1A"/>
    <w:rsid w:val="0082237A"/>
    <w:rsid w:val="00827042"/>
    <w:rsid w:val="0085575E"/>
    <w:rsid w:val="008A66D1"/>
    <w:rsid w:val="008F49B2"/>
    <w:rsid w:val="00917BD5"/>
    <w:rsid w:val="00952171"/>
    <w:rsid w:val="0096325F"/>
    <w:rsid w:val="009843D4"/>
    <w:rsid w:val="009848C4"/>
    <w:rsid w:val="009B041F"/>
    <w:rsid w:val="009B0C8E"/>
    <w:rsid w:val="009E49F4"/>
    <w:rsid w:val="009F5EE0"/>
    <w:rsid w:val="00A56A3D"/>
    <w:rsid w:val="00AC6C09"/>
    <w:rsid w:val="00B07C08"/>
    <w:rsid w:val="00BD3327"/>
    <w:rsid w:val="00C30C8B"/>
    <w:rsid w:val="00C42485"/>
    <w:rsid w:val="00C56167"/>
    <w:rsid w:val="00C769D3"/>
    <w:rsid w:val="00C87998"/>
    <w:rsid w:val="00CC1848"/>
    <w:rsid w:val="00CD53D7"/>
    <w:rsid w:val="00CE0068"/>
    <w:rsid w:val="00CF3BFA"/>
    <w:rsid w:val="00D7267F"/>
    <w:rsid w:val="00D81EF2"/>
    <w:rsid w:val="00D903A1"/>
    <w:rsid w:val="00E46A58"/>
    <w:rsid w:val="00E5732B"/>
    <w:rsid w:val="00E61ADB"/>
    <w:rsid w:val="00E7429A"/>
    <w:rsid w:val="00EC7285"/>
    <w:rsid w:val="00EC763C"/>
    <w:rsid w:val="00ED38BC"/>
    <w:rsid w:val="00F10503"/>
    <w:rsid w:val="00F35BFB"/>
    <w:rsid w:val="00F368D8"/>
    <w:rsid w:val="00F7710B"/>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Jess Risdale</cp:lastModifiedBy>
  <cp:revision>2</cp:revision>
  <cp:lastPrinted>2019-07-23T06:57:00Z</cp:lastPrinted>
  <dcterms:created xsi:type="dcterms:W3CDTF">2024-01-18T13:15:00Z</dcterms:created>
  <dcterms:modified xsi:type="dcterms:W3CDTF">2024-01-18T13:15:00Z</dcterms:modified>
</cp:coreProperties>
</file>