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1F87A" w14:textId="77777777" w:rsidR="002E64A2" w:rsidRDefault="002E64A2" w:rsidP="00F726D7">
      <w:pPr>
        <w:rPr>
          <w:rFonts w:ascii="Bradley Hand ITC" w:hAnsi="Bradley Hand ITC"/>
          <w:b/>
          <w:sz w:val="32"/>
        </w:rPr>
      </w:pPr>
    </w:p>
    <w:p w14:paraId="48B62781" w14:textId="1BB7188A" w:rsidR="002E64A2" w:rsidRPr="001C7C3F" w:rsidRDefault="002E64A2" w:rsidP="002E64A2">
      <w:pPr>
        <w:rPr>
          <w:rFonts w:asciiTheme="minorHAnsi" w:hAnsiTheme="minorHAnsi" w:cs="Arial"/>
          <w:b/>
          <w:color w:val="808080" w:themeColor="background1" w:themeShade="80"/>
          <w:sz w:val="40"/>
          <w:szCs w:val="40"/>
        </w:rPr>
      </w:pPr>
      <w:r>
        <w:rPr>
          <w:rFonts w:asciiTheme="minorHAnsi" w:hAnsiTheme="minorHAnsi"/>
          <w:b/>
          <w:color w:val="808080" w:themeColor="background1" w:themeShade="80"/>
          <w:sz w:val="40"/>
          <w:szCs w:val="40"/>
        </w:rPr>
        <w:t>Relationship and Sex Education Policy.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2E64A2" w:rsidRPr="00F11FC9" w14:paraId="00FE1FCB" w14:textId="77777777" w:rsidTr="006F5386">
        <w:tc>
          <w:tcPr>
            <w:tcW w:w="4621" w:type="dxa"/>
          </w:tcPr>
          <w:p w14:paraId="0F1648C6" w14:textId="77777777" w:rsidR="002E64A2" w:rsidRPr="006D1199" w:rsidRDefault="002E64A2" w:rsidP="006F5386">
            <w:pPr>
              <w:pStyle w:val="Header"/>
              <w:rPr>
                <w:rFonts w:cs="Arial"/>
                <w:b/>
                <w:szCs w:val="24"/>
              </w:rPr>
            </w:pPr>
          </w:p>
          <w:p w14:paraId="64F27D4A" w14:textId="77777777" w:rsidR="002E64A2" w:rsidRPr="006D1199" w:rsidRDefault="002E64A2" w:rsidP="006F5386">
            <w:pPr>
              <w:pStyle w:val="Header"/>
              <w:rPr>
                <w:rFonts w:cs="Arial"/>
                <w:b/>
                <w:szCs w:val="24"/>
              </w:rPr>
            </w:pPr>
            <w:r w:rsidRPr="006D1199">
              <w:rPr>
                <w:rFonts w:cs="Arial"/>
                <w:b/>
                <w:szCs w:val="24"/>
              </w:rPr>
              <w:t>Author/Person Responsible</w:t>
            </w:r>
          </w:p>
          <w:p w14:paraId="45BD63E9" w14:textId="77777777" w:rsidR="002E64A2" w:rsidRPr="006D1199" w:rsidRDefault="002E64A2" w:rsidP="006F5386">
            <w:pPr>
              <w:pStyle w:val="Header"/>
              <w:rPr>
                <w:rFonts w:cs="Arial"/>
                <w:b/>
                <w:szCs w:val="24"/>
              </w:rPr>
            </w:pPr>
          </w:p>
        </w:tc>
        <w:tc>
          <w:tcPr>
            <w:tcW w:w="4621" w:type="dxa"/>
          </w:tcPr>
          <w:p w14:paraId="59F73812" w14:textId="77777777" w:rsidR="002E64A2" w:rsidRDefault="000372CC" w:rsidP="006F5386">
            <w:pPr>
              <w:pStyle w:val="Header"/>
              <w:rPr>
                <w:rFonts w:cs="Arial"/>
                <w:b/>
                <w:sz w:val="24"/>
                <w:szCs w:val="24"/>
              </w:rPr>
            </w:pPr>
            <w:r>
              <w:rPr>
                <w:rFonts w:cs="Arial"/>
                <w:b/>
                <w:sz w:val="24"/>
                <w:szCs w:val="24"/>
              </w:rPr>
              <w:t>Mrs. Jessica Risdale</w:t>
            </w:r>
          </w:p>
          <w:p w14:paraId="062CD543" w14:textId="5B7DBB66" w:rsidR="000372CC" w:rsidRPr="00B67657" w:rsidRDefault="000372CC" w:rsidP="006F5386">
            <w:pPr>
              <w:pStyle w:val="Header"/>
              <w:rPr>
                <w:rFonts w:cs="Arial"/>
                <w:b/>
                <w:sz w:val="24"/>
                <w:szCs w:val="24"/>
              </w:rPr>
            </w:pPr>
            <w:r>
              <w:rPr>
                <w:rFonts w:cs="Arial"/>
                <w:b/>
                <w:sz w:val="24"/>
                <w:szCs w:val="24"/>
              </w:rPr>
              <w:t>Miss. Grace Carter</w:t>
            </w:r>
          </w:p>
        </w:tc>
      </w:tr>
      <w:tr w:rsidR="002E64A2" w:rsidRPr="00F11FC9" w14:paraId="7DB5E8BB" w14:textId="77777777" w:rsidTr="006F5386">
        <w:tc>
          <w:tcPr>
            <w:tcW w:w="4621" w:type="dxa"/>
          </w:tcPr>
          <w:p w14:paraId="301667EB" w14:textId="77777777" w:rsidR="002E64A2" w:rsidRPr="006D1199" w:rsidRDefault="002E64A2" w:rsidP="006F5386">
            <w:pPr>
              <w:pStyle w:val="Header"/>
              <w:rPr>
                <w:rFonts w:cs="Arial"/>
                <w:b/>
                <w:szCs w:val="24"/>
              </w:rPr>
            </w:pPr>
          </w:p>
          <w:p w14:paraId="669D6C8D" w14:textId="77777777" w:rsidR="002E64A2" w:rsidRPr="006D1199" w:rsidRDefault="002E64A2" w:rsidP="006F5386">
            <w:pPr>
              <w:pStyle w:val="Header"/>
              <w:rPr>
                <w:rFonts w:cs="Arial"/>
                <w:b/>
                <w:szCs w:val="24"/>
              </w:rPr>
            </w:pPr>
            <w:r w:rsidRPr="006D1199">
              <w:rPr>
                <w:rFonts w:cs="Arial"/>
                <w:b/>
                <w:szCs w:val="24"/>
              </w:rPr>
              <w:t>Date of Ratification</w:t>
            </w:r>
          </w:p>
          <w:p w14:paraId="405A3BD2" w14:textId="77777777" w:rsidR="002E64A2" w:rsidRPr="006D1199" w:rsidRDefault="002E64A2" w:rsidP="006F5386">
            <w:pPr>
              <w:pStyle w:val="Header"/>
              <w:rPr>
                <w:rFonts w:cs="Arial"/>
                <w:b/>
                <w:szCs w:val="24"/>
              </w:rPr>
            </w:pPr>
          </w:p>
        </w:tc>
        <w:tc>
          <w:tcPr>
            <w:tcW w:w="4621" w:type="dxa"/>
          </w:tcPr>
          <w:p w14:paraId="60B5BA4F" w14:textId="77777777" w:rsidR="002E64A2" w:rsidRPr="00B67657" w:rsidRDefault="002E64A2" w:rsidP="006F5386">
            <w:pPr>
              <w:pStyle w:val="Header"/>
              <w:rPr>
                <w:rFonts w:cs="Arial"/>
                <w:b/>
                <w:sz w:val="24"/>
                <w:szCs w:val="24"/>
              </w:rPr>
            </w:pPr>
          </w:p>
          <w:p w14:paraId="36B94C6E" w14:textId="77777777" w:rsidR="002E64A2" w:rsidRPr="00B67657" w:rsidRDefault="002E64A2" w:rsidP="006F5386">
            <w:pPr>
              <w:pStyle w:val="Header"/>
              <w:rPr>
                <w:rFonts w:cs="Arial"/>
                <w:b/>
                <w:sz w:val="24"/>
                <w:szCs w:val="24"/>
              </w:rPr>
            </w:pPr>
          </w:p>
        </w:tc>
      </w:tr>
      <w:tr w:rsidR="002E64A2" w:rsidRPr="00F11FC9" w14:paraId="1C6139F3" w14:textId="77777777" w:rsidTr="006F5386">
        <w:tc>
          <w:tcPr>
            <w:tcW w:w="4621" w:type="dxa"/>
          </w:tcPr>
          <w:p w14:paraId="46AE46CB" w14:textId="77777777" w:rsidR="002E64A2" w:rsidRPr="006D1199" w:rsidRDefault="002E64A2" w:rsidP="006F5386">
            <w:pPr>
              <w:pStyle w:val="Header"/>
              <w:rPr>
                <w:rFonts w:cs="Arial"/>
                <w:b/>
                <w:szCs w:val="24"/>
              </w:rPr>
            </w:pPr>
          </w:p>
          <w:p w14:paraId="26DEB323" w14:textId="77777777" w:rsidR="002E64A2" w:rsidRPr="006D1199" w:rsidRDefault="002E64A2" w:rsidP="006F5386">
            <w:pPr>
              <w:pStyle w:val="Header"/>
              <w:rPr>
                <w:rFonts w:cs="Arial"/>
                <w:b/>
                <w:szCs w:val="24"/>
              </w:rPr>
            </w:pPr>
            <w:r w:rsidRPr="006D1199">
              <w:rPr>
                <w:rFonts w:cs="Arial"/>
                <w:b/>
                <w:szCs w:val="24"/>
              </w:rPr>
              <w:t>Review Group</w:t>
            </w:r>
          </w:p>
          <w:p w14:paraId="488B13F1" w14:textId="77777777" w:rsidR="002E64A2" w:rsidRPr="006D1199" w:rsidRDefault="002E64A2" w:rsidP="006F5386">
            <w:pPr>
              <w:pStyle w:val="Header"/>
              <w:rPr>
                <w:rFonts w:cs="Arial"/>
                <w:b/>
                <w:szCs w:val="24"/>
              </w:rPr>
            </w:pPr>
          </w:p>
        </w:tc>
        <w:tc>
          <w:tcPr>
            <w:tcW w:w="4621" w:type="dxa"/>
          </w:tcPr>
          <w:p w14:paraId="1A88D04E" w14:textId="77777777" w:rsidR="002E64A2" w:rsidRPr="00B67657" w:rsidRDefault="002E64A2" w:rsidP="006F5386">
            <w:pPr>
              <w:pStyle w:val="Header"/>
              <w:rPr>
                <w:rFonts w:cs="Arial"/>
                <w:b/>
                <w:sz w:val="24"/>
                <w:szCs w:val="24"/>
              </w:rPr>
            </w:pPr>
          </w:p>
          <w:p w14:paraId="0DAC0C51" w14:textId="77777777" w:rsidR="002E64A2" w:rsidRPr="00B67657" w:rsidRDefault="002E64A2" w:rsidP="006F5386">
            <w:pPr>
              <w:pStyle w:val="Header"/>
              <w:rPr>
                <w:rFonts w:cs="Arial"/>
                <w:b/>
                <w:sz w:val="24"/>
                <w:szCs w:val="24"/>
              </w:rPr>
            </w:pPr>
            <w:r w:rsidRPr="00B67657">
              <w:rPr>
                <w:rFonts w:cs="Arial"/>
                <w:b/>
                <w:sz w:val="24"/>
                <w:szCs w:val="24"/>
              </w:rPr>
              <w:t>FGB</w:t>
            </w:r>
          </w:p>
        </w:tc>
      </w:tr>
      <w:tr w:rsidR="002E64A2" w:rsidRPr="00F11FC9" w14:paraId="224E3F53" w14:textId="77777777" w:rsidTr="006F5386">
        <w:tc>
          <w:tcPr>
            <w:tcW w:w="4621" w:type="dxa"/>
          </w:tcPr>
          <w:p w14:paraId="58F8CD6F" w14:textId="77777777" w:rsidR="002E64A2" w:rsidRPr="006D1199" w:rsidRDefault="002E64A2" w:rsidP="006F5386">
            <w:pPr>
              <w:pStyle w:val="Header"/>
              <w:rPr>
                <w:rFonts w:cs="Arial"/>
                <w:b/>
                <w:szCs w:val="24"/>
              </w:rPr>
            </w:pPr>
          </w:p>
          <w:p w14:paraId="5BEDF0F7" w14:textId="77777777" w:rsidR="002E64A2" w:rsidRPr="006D1199" w:rsidRDefault="002E64A2" w:rsidP="006F5386">
            <w:pPr>
              <w:pStyle w:val="Header"/>
              <w:rPr>
                <w:rFonts w:cs="Arial"/>
                <w:b/>
                <w:szCs w:val="24"/>
              </w:rPr>
            </w:pPr>
            <w:r w:rsidRPr="006D1199">
              <w:rPr>
                <w:rFonts w:cs="Arial"/>
                <w:b/>
                <w:szCs w:val="24"/>
              </w:rPr>
              <w:t>Ratification Group</w:t>
            </w:r>
          </w:p>
          <w:p w14:paraId="5242252C" w14:textId="77777777" w:rsidR="002E64A2" w:rsidRPr="006D1199" w:rsidRDefault="002E64A2" w:rsidP="006F5386">
            <w:pPr>
              <w:pStyle w:val="Header"/>
              <w:rPr>
                <w:rFonts w:cs="Arial"/>
                <w:b/>
                <w:szCs w:val="24"/>
              </w:rPr>
            </w:pPr>
          </w:p>
        </w:tc>
        <w:tc>
          <w:tcPr>
            <w:tcW w:w="4621" w:type="dxa"/>
          </w:tcPr>
          <w:p w14:paraId="4E98E2F9" w14:textId="77777777" w:rsidR="002E64A2" w:rsidRPr="00B67657" w:rsidRDefault="002E64A2" w:rsidP="006F5386">
            <w:pPr>
              <w:pStyle w:val="Header"/>
              <w:rPr>
                <w:rFonts w:cs="Arial"/>
                <w:b/>
                <w:sz w:val="24"/>
                <w:szCs w:val="24"/>
              </w:rPr>
            </w:pPr>
          </w:p>
          <w:p w14:paraId="5A484A10" w14:textId="77777777" w:rsidR="002E64A2" w:rsidRPr="00B67657" w:rsidRDefault="002E64A2" w:rsidP="006F5386">
            <w:pPr>
              <w:pStyle w:val="Header"/>
              <w:rPr>
                <w:rFonts w:cs="Arial"/>
                <w:b/>
                <w:sz w:val="24"/>
                <w:szCs w:val="24"/>
              </w:rPr>
            </w:pPr>
            <w:r w:rsidRPr="00B67657">
              <w:rPr>
                <w:rFonts w:cs="Arial"/>
                <w:b/>
                <w:sz w:val="24"/>
                <w:szCs w:val="24"/>
              </w:rPr>
              <w:t>FGB</w:t>
            </w:r>
          </w:p>
        </w:tc>
      </w:tr>
      <w:tr w:rsidR="002E64A2" w:rsidRPr="00F11FC9" w14:paraId="74A83EB8" w14:textId="77777777" w:rsidTr="006F5386">
        <w:tc>
          <w:tcPr>
            <w:tcW w:w="4621" w:type="dxa"/>
          </w:tcPr>
          <w:p w14:paraId="2EE02221" w14:textId="77777777" w:rsidR="002E64A2" w:rsidRDefault="002E64A2" w:rsidP="006F5386">
            <w:pPr>
              <w:pStyle w:val="Header"/>
              <w:rPr>
                <w:rFonts w:cs="Arial"/>
                <w:b/>
                <w:szCs w:val="24"/>
              </w:rPr>
            </w:pPr>
          </w:p>
          <w:p w14:paraId="678A10B2" w14:textId="77777777" w:rsidR="002E64A2" w:rsidRDefault="002E64A2" w:rsidP="006F5386">
            <w:pPr>
              <w:pStyle w:val="Header"/>
              <w:rPr>
                <w:rFonts w:cs="Arial"/>
                <w:b/>
                <w:szCs w:val="24"/>
              </w:rPr>
            </w:pPr>
            <w:r w:rsidRPr="006D1199">
              <w:rPr>
                <w:rFonts w:cs="Arial"/>
                <w:b/>
                <w:szCs w:val="24"/>
              </w:rPr>
              <w:t>Review Frequency</w:t>
            </w:r>
          </w:p>
          <w:p w14:paraId="36AF6C29" w14:textId="77777777" w:rsidR="002E64A2" w:rsidRPr="006D1199" w:rsidRDefault="002E64A2" w:rsidP="006F5386">
            <w:pPr>
              <w:pStyle w:val="Header"/>
              <w:rPr>
                <w:rFonts w:cs="Arial"/>
                <w:b/>
                <w:szCs w:val="24"/>
              </w:rPr>
            </w:pPr>
            <w:r w:rsidRPr="006D1199">
              <w:rPr>
                <w:rFonts w:cs="Arial"/>
                <w:b/>
                <w:szCs w:val="24"/>
              </w:rPr>
              <w:t xml:space="preserve"> </w:t>
            </w:r>
          </w:p>
        </w:tc>
        <w:tc>
          <w:tcPr>
            <w:tcW w:w="4621" w:type="dxa"/>
          </w:tcPr>
          <w:p w14:paraId="02D51F2A" w14:textId="77777777" w:rsidR="002E64A2" w:rsidRPr="00B67657" w:rsidRDefault="002E64A2" w:rsidP="006F5386">
            <w:pPr>
              <w:pStyle w:val="Header"/>
              <w:rPr>
                <w:rFonts w:cs="Arial"/>
                <w:b/>
                <w:sz w:val="24"/>
                <w:szCs w:val="24"/>
              </w:rPr>
            </w:pPr>
          </w:p>
          <w:p w14:paraId="45193F90" w14:textId="77777777" w:rsidR="002E64A2" w:rsidRPr="00B67657" w:rsidRDefault="002E64A2" w:rsidP="006F5386">
            <w:pPr>
              <w:pStyle w:val="Header"/>
              <w:rPr>
                <w:rFonts w:cs="Arial"/>
                <w:b/>
                <w:sz w:val="24"/>
                <w:szCs w:val="24"/>
              </w:rPr>
            </w:pPr>
            <w:r>
              <w:rPr>
                <w:rFonts w:cs="Arial"/>
                <w:b/>
                <w:sz w:val="24"/>
                <w:szCs w:val="24"/>
              </w:rPr>
              <w:t>Two yearly</w:t>
            </w:r>
          </w:p>
        </w:tc>
      </w:tr>
      <w:tr w:rsidR="002E64A2" w:rsidRPr="00F11FC9" w14:paraId="261462FC" w14:textId="77777777" w:rsidTr="006F5386">
        <w:tc>
          <w:tcPr>
            <w:tcW w:w="4621" w:type="dxa"/>
          </w:tcPr>
          <w:p w14:paraId="757B0DA7" w14:textId="77777777" w:rsidR="002E64A2" w:rsidRPr="006D1199" w:rsidRDefault="002E64A2" w:rsidP="006F5386">
            <w:pPr>
              <w:pStyle w:val="Header"/>
              <w:rPr>
                <w:rFonts w:cs="Arial"/>
                <w:b/>
                <w:szCs w:val="24"/>
              </w:rPr>
            </w:pPr>
          </w:p>
          <w:p w14:paraId="0CC7C6C4" w14:textId="77777777" w:rsidR="002E64A2" w:rsidRPr="006D1199" w:rsidRDefault="002E64A2" w:rsidP="006F5386">
            <w:pPr>
              <w:pStyle w:val="Header"/>
              <w:rPr>
                <w:rFonts w:cs="Arial"/>
                <w:b/>
                <w:szCs w:val="24"/>
              </w:rPr>
            </w:pPr>
            <w:r w:rsidRPr="006D1199">
              <w:rPr>
                <w:rFonts w:cs="Arial"/>
                <w:b/>
                <w:szCs w:val="24"/>
              </w:rPr>
              <w:t>Review Date</w:t>
            </w:r>
          </w:p>
          <w:p w14:paraId="672113DC" w14:textId="77777777" w:rsidR="002E64A2" w:rsidRPr="006D1199" w:rsidRDefault="002E64A2" w:rsidP="006F5386">
            <w:pPr>
              <w:pStyle w:val="Header"/>
              <w:rPr>
                <w:rFonts w:cs="Arial"/>
                <w:b/>
                <w:szCs w:val="24"/>
              </w:rPr>
            </w:pPr>
          </w:p>
        </w:tc>
        <w:tc>
          <w:tcPr>
            <w:tcW w:w="4621" w:type="dxa"/>
          </w:tcPr>
          <w:p w14:paraId="7B03C3C6" w14:textId="77777777" w:rsidR="002E64A2" w:rsidRPr="00B67657" w:rsidRDefault="002E64A2" w:rsidP="006F5386">
            <w:pPr>
              <w:pStyle w:val="Header"/>
              <w:rPr>
                <w:rFonts w:cs="Arial"/>
                <w:b/>
                <w:sz w:val="24"/>
                <w:szCs w:val="24"/>
              </w:rPr>
            </w:pPr>
          </w:p>
          <w:p w14:paraId="5A7A6F80" w14:textId="089B52A7" w:rsidR="002E64A2" w:rsidRPr="00B67657" w:rsidRDefault="000372CC" w:rsidP="006F5386">
            <w:pPr>
              <w:pStyle w:val="Header"/>
              <w:rPr>
                <w:rFonts w:cs="Arial"/>
                <w:b/>
                <w:sz w:val="24"/>
                <w:szCs w:val="24"/>
              </w:rPr>
            </w:pPr>
            <w:r>
              <w:rPr>
                <w:rFonts w:cs="Arial"/>
                <w:b/>
                <w:sz w:val="24"/>
                <w:szCs w:val="24"/>
              </w:rPr>
              <w:t>March 2026</w:t>
            </w:r>
          </w:p>
        </w:tc>
      </w:tr>
      <w:tr w:rsidR="002E64A2" w:rsidRPr="00F11FC9" w14:paraId="43CA83B3" w14:textId="77777777" w:rsidTr="006F5386">
        <w:tc>
          <w:tcPr>
            <w:tcW w:w="4621" w:type="dxa"/>
          </w:tcPr>
          <w:p w14:paraId="77261D15" w14:textId="77777777" w:rsidR="002E64A2" w:rsidRPr="006D1199" w:rsidRDefault="002E64A2" w:rsidP="006F5386">
            <w:pPr>
              <w:pStyle w:val="Header"/>
              <w:rPr>
                <w:rFonts w:cs="Arial"/>
                <w:b/>
                <w:szCs w:val="24"/>
              </w:rPr>
            </w:pPr>
          </w:p>
          <w:p w14:paraId="0C36B009" w14:textId="77777777" w:rsidR="002E64A2" w:rsidRPr="006D1199" w:rsidRDefault="002E64A2" w:rsidP="006F5386">
            <w:pPr>
              <w:pStyle w:val="Header"/>
              <w:rPr>
                <w:rFonts w:cs="Arial"/>
                <w:b/>
                <w:szCs w:val="24"/>
              </w:rPr>
            </w:pPr>
            <w:r w:rsidRPr="006D1199">
              <w:rPr>
                <w:rFonts w:cs="Arial"/>
                <w:b/>
                <w:szCs w:val="24"/>
              </w:rPr>
              <w:t>Previous Review Amendments/Notes</w:t>
            </w:r>
          </w:p>
          <w:p w14:paraId="290BF10F" w14:textId="77777777" w:rsidR="002E64A2" w:rsidRPr="006D1199" w:rsidRDefault="002E64A2" w:rsidP="006F5386">
            <w:pPr>
              <w:pStyle w:val="Header"/>
              <w:rPr>
                <w:rFonts w:cs="Arial"/>
                <w:b/>
                <w:szCs w:val="24"/>
              </w:rPr>
            </w:pPr>
          </w:p>
        </w:tc>
        <w:tc>
          <w:tcPr>
            <w:tcW w:w="4621" w:type="dxa"/>
          </w:tcPr>
          <w:p w14:paraId="4A2B913C" w14:textId="77777777" w:rsidR="002E64A2" w:rsidRPr="00B67657" w:rsidRDefault="002E64A2" w:rsidP="006F5386">
            <w:pPr>
              <w:pStyle w:val="Header"/>
              <w:rPr>
                <w:rFonts w:cs="Arial"/>
                <w:b/>
                <w:sz w:val="24"/>
                <w:szCs w:val="24"/>
              </w:rPr>
            </w:pPr>
          </w:p>
          <w:p w14:paraId="046F7AE6" w14:textId="77777777" w:rsidR="002E64A2" w:rsidRPr="00B67657" w:rsidRDefault="002E64A2" w:rsidP="006F5386">
            <w:pPr>
              <w:pStyle w:val="Header"/>
              <w:rPr>
                <w:rFonts w:cs="Arial"/>
                <w:b/>
                <w:sz w:val="24"/>
                <w:szCs w:val="24"/>
              </w:rPr>
            </w:pPr>
          </w:p>
        </w:tc>
      </w:tr>
      <w:tr w:rsidR="002E64A2" w:rsidRPr="00F11FC9" w14:paraId="6A6EB030" w14:textId="77777777" w:rsidTr="006F5386">
        <w:tc>
          <w:tcPr>
            <w:tcW w:w="4621" w:type="dxa"/>
          </w:tcPr>
          <w:p w14:paraId="4B2B4211" w14:textId="77777777" w:rsidR="002E64A2" w:rsidRPr="006D1199" w:rsidRDefault="002E64A2" w:rsidP="006F5386">
            <w:pPr>
              <w:pStyle w:val="Header"/>
              <w:rPr>
                <w:rFonts w:cs="Arial"/>
                <w:b/>
                <w:szCs w:val="24"/>
              </w:rPr>
            </w:pPr>
          </w:p>
          <w:p w14:paraId="5592706C" w14:textId="77777777" w:rsidR="002E64A2" w:rsidRPr="006D1199" w:rsidRDefault="002E64A2" w:rsidP="006F5386">
            <w:pPr>
              <w:pStyle w:val="Header"/>
              <w:rPr>
                <w:rFonts w:cs="Arial"/>
                <w:b/>
                <w:szCs w:val="24"/>
              </w:rPr>
            </w:pPr>
            <w:r w:rsidRPr="006D1199">
              <w:rPr>
                <w:rFonts w:cs="Arial"/>
                <w:b/>
                <w:szCs w:val="24"/>
              </w:rPr>
              <w:t>Related Policies</w:t>
            </w:r>
          </w:p>
          <w:p w14:paraId="6DEFCECD" w14:textId="77777777" w:rsidR="002E64A2" w:rsidRPr="006D1199" w:rsidRDefault="002E64A2" w:rsidP="006F5386">
            <w:pPr>
              <w:pStyle w:val="Header"/>
              <w:rPr>
                <w:rFonts w:cs="Arial"/>
                <w:b/>
                <w:szCs w:val="24"/>
              </w:rPr>
            </w:pPr>
          </w:p>
        </w:tc>
        <w:tc>
          <w:tcPr>
            <w:tcW w:w="4621" w:type="dxa"/>
          </w:tcPr>
          <w:p w14:paraId="23DD7A12" w14:textId="77777777" w:rsidR="002E64A2" w:rsidRPr="00FB39BA" w:rsidRDefault="002E64A2" w:rsidP="006F5386">
            <w:pPr>
              <w:tabs>
                <w:tab w:val="left" w:pos="1080"/>
              </w:tabs>
              <w:autoSpaceDE w:val="0"/>
              <w:autoSpaceDN w:val="0"/>
              <w:spacing w:after="0" w:line="240" w:lineRule="auto"/>
              <w:rPr>
                <w:rFonts w:asciiTheme="minorHAnsi" w:hAnsiTheme="minorHAnsi" w:cs="Arial"/>
                <w:sz w:val="20"/>
                <w:szCs w:val="20"/>
              </w:rPr>
            </w:pPr>
            <w:r w:rsidRPr="00FB39BA">
              <w:rPr>
                <w:rFonts w:asciiTheme="minorHAnsi" w:hAnsiTheme="minorHAnsi" w:cs="Arial"/>
                <w:sz w:val="20"/>
                <w:szCs w:val="20"/>
              </w:rPr>
              <w:t>Teaching and Learning Policy</w:t>
            </w:r>
          </w:p>
          <w:p w14:paraId="02A0D817" w14:textId="77777777" w:rsidR="002E64A2" w:rsidRPr="00FB39BA" w:rsidRDefault="002E64A2" w:rsidP="006F5386">
            <w:pPr>
              <w:tabs>
                <w:tab w:val="left" w:pos="1080"/>
              </w:tabs>
              <w:autoSpaceDE w:val="0"/>
              <w:autoSpaceDN w:val="0"/>
              <w:spacing w:after="0" w:line="240" w:lineRule="auto"/>
              <w:rPr>
                <w:rFonts w:asciiTheme="minorHAnsi" w:hAnsiTheme="minorHAnsi" w:cs="Arial"/>
                <w:sz w:val="20"/>
                <w:szCs w:val="20"/>
              </w:rPr>
            </w:pPr>
            <w:r w:rsidRPr="00FB39BA">
              <w:rPr>
                <w:rFonts w:asciiTheme="minorHAnsi" w:hAnsiTheme="minorHAnsi" w:cs="Arial"/>
                <w:sz w:val="20"/>
                <w:szCs w:val="20"/>
              </w:rPr>
              <w:t>Equal Opportunities Policy</w:t>
            </w:r>
          </w:p>
          <w:p w14:paraId="6F8E8BC5" w14:textId="77777777" w:rsidR="002E64A2" w:rsidRPr="00FB39BA" w:rsidRDefault="002E64A2" w:rsidP="006F5386">
            <w:pPr>
              <w:tabs>
                <w:tab w:val="left" w:pos="1080"/>
              </w:tabs>
              <w:autoSpaceDE w:val="0"/>
              <w:autoSpaceDN w:val="0"/>
              <w:spacing w:after="0" w:line="240" w:lineRule="auto"/>
              <w:rPr>
                <w:rFonts w:asciiTheme="minorHAnsi" w:hAnsiTheme="minorHAnsi" w:cs="Arial"/>
                <w:sz w:val="20"/>
                <w:szCs w:val="20"/>
              </w:rPr>
            </w:pPr>
            <w:r w:rsidRPr="00FB39BA">
              <w:rPr>
                <w:rFonts w:asciiTheme="minorHAnsi" w:hAnsiTheme="minorHAnsi" w:cs="Arial"/>
                <w:sz w:val="20"/>
                <w:szCs w:val="20"/>
              </w:rPr>
              <w:t xml:space="preserve">Child Protection and safeguarding Policy </w:t>
            </w:r>
          </w:p>
          <w:p w14:paraId="4A950538" w14:textId="24F60D73" w:rsidR="002E64A2" w:rsidRPr="00FB39BA" w:rsidRDefault="002E64A2" w:rsidP="006F5386">
            <w:pPr>
              <w:tabs>
                <w:tab w:val="left" w:pos="1080"/>
              </w:tabs>
              <w:autoSpaceDE w:val="0"/>
              <w:autoSpaceDN w:val="0"/>
              <w:spacing w:after="0" w:line="240" w:lineRule="auto"/>
              <w:rPr>
                <w:rFonts w:asciiTheme="minorHAnsi" w:hAnsiTheme="minorHAnsi" w:cs="Arial"/>
                <w:sz w:val="20"/>
                <w:szCs w:val="20"/>
              </w:rPr>
            </w:pPr>
            <w:r>
              <w:rPr>
                <w:rFonts w:asciiTheme="minorHAnsi" w:hAnsiTheme="minorHAnsi" w:cs="Arial"/>
                <w:sz w:val="20"/>
                <w:szCs w:val="20"/>
              </w:rPr>
              <w:t xml:space="preserve">PSHE </w:t>
            </w:r>
            <w:r w:rsidR="000372CC">
              <w:rPr>
                <w:rFonts w:asciiTheme="minorHAnsi" w:hAnsiTheme="minorHAnsi" w:cs="Arial"/>
                <w:sz w:val="20"/>
                <w:szCs w:val="20"/>
              </w:rPr>
              <w:t>Policy</w:t>
            </w:r>
          </w:p>
          <w:p w14:paraId="51F62177" w14:textId="77777777" w:rsidR="002E64A2" w:rsidRPr="00B67657" w:rsidRDefault="002E64A2" w:rsidP="006F5386"/>
        </w:tc>
      </w:tr>
      <w:tr w:rsidR="002E64A2" w:rsidRPr="00F11FC9" w14:paraId="4062D986" w14:textId="77777777" w:rsidTr="006F5386">
        <w:tc>
          <w:tcPr>
            <w:tcW w:w="4621" w:type="dxa"/>
          </w:tcPr>
          <w:p w14:paraId="336A1919" w14:textId="77777777" w:rsidR="002E64A2" w:rsidRPr="006D1199" w:rsidRDefault="002E64A2" w:rsidP="006F5386">
            <w:pPr>
              <w:pStyle w:val="Header"/>
              <w:rPr>
                <w:rFonts w:cs="Arial"/>
                <w:b/>
                <w:szCs w:val="24"/>
              </w:rPr>
            </w:pPr>
          </w:p>
          <w:p w14:paraId="0851B0FF" w14:textId="77777777" w:rsidR="002E64A2" w:rsidRPr="006D1199" w:rsidRDefault="002E64A2" w:rsidP="006F5386">
            <w:pPr>
              <w:pStyle w:val="Header"/>
              <w:rPr>
                <w:rFonts w:cs="Arial"/>
                <w:b/>
                <w:szCs w:val="24"/>
              </w:rPr>
            </w:pPr>
            <w:r w:rsidRPr="006D1199">
              <w:rPr>
                <w:rFonts w:cs="Arial"/>
                <w:b/>
                <w:szCs w:val="24"/>
              </w:rPr>
              <w:t xml:space="preserve">Chair of </w:t>
            </w:r>
            <w:r>
              <w:rPr>
                <w:rFonts w:cs="Arial"/>
                <w:b/>
                <w:szCs w:val="24"/>
              </w:rPr>
              <w:t>Governor’s</w:t>
            </w:r>
            <w:r w:rsidRPr="006D1199">
              <w:rPr>
                <w:rFonts w:cs="Arial"/>
                <w:b/>
                <w:szCs w:val="24"/>
              </w:rPr>
              <w:t xml:space="preserve"> Signature </w:t>
            </w:r>
          </w:p>
          <w:p w14:paraId="40FFE31B" w14:textId="77777777" w:rsidR="002E64A2" w:rsidRPr="006D1199" w:rsidRDefault="002E64A2" w:rsidP="006F5386">
            <w:pPr>
              <w:pStyle w:val="Header"/>
              <w:rPr>
                <w:rFonts w:cs="Arial"/>
                <w:b/>
                <w:szCs w:val="24"/>
              </w:rPr>
            </w:pPr>
          </w:p>
        </w:tc>
        <w:tc>
          <w:tcPr>
            <w:tcW w:w="4621" w:type="dxa"/>
          </w:tcPr>
          <w:p w14:paraId="33B84CB0" w14:textId="77777777" w:rsidR="002E64A2" w:rsidRPr="00B67657" w:rsidRDefault="002E64A2" w:rsidP="006F5386">
            <w:pPr>
              <w:pStyle w:val="Header"/>
              <w:rPr>
                <w:rFonts w:cs="Arial"/>
                <w:b/>
                <w:sz w:val="24"/>
                <w:szCs w:val="24"/>
              </w:rPr>
            </w:pPr>
          </w:p>
        </w:tc>
      </w:tr>
    </w:tbl>
    <w:p w14:paraId="3247EBC7" w14:textId="66F515C4" w:rsidR="009D3D9C" w:rsidRDefault="009D3D9C" w:rsidP="007C62FE">
      <w:pPr>
        <w:spacing w:after="0" w:line="240" w:lineRule="auto"/>
        <w:rPr>
          <w:rFonts w:ascii="Bradley Hand ITC" w:hAnsi="Bradley Hand ITC"/>
          <w:b/>
        </w:rPr>
      </w:pPr>
    </w:p>
    <w:p w14:paraId="6350FCF5" w14:textId="35052D67" w:rsidR="002E64A2" w:rsidRDefault="002E64A2" w:rsidP="007C62FE">
      <w:pPr>
        <w:spacing w:after="0" w:line="240" w:lineRule="auto"/>
        <w:rPr>
          <w:rFonts w:ascii="Bradley Hand ITC" w:hAnsi="Bradley Hand ITC"/>
          <w:b/>
        </w:rPr>
      </w:pPr>
    </w:p>
    <w:p w14:paraId="22AB9F90" w14:textId="2D15144E" w:rsidR="002E64A2" w:rsidRDefault="002E64A2" w:rsidP="007C62FE">
      <w:pPr>
        <w:spacing w:after="0" w:line="240" w:lineRule="auto"/>
        <w:rPr>
          <w:rFonts w:ascii="Bradley Hand ITC" w:hAnsi="Bradley Hand ITC"/>
          <w:b/>
        </w:rPr>
      </w:pPr>
    </w:p>
    <w:p w14:paraId="1CB8C8A2" w14:textId="77F5AF96" w:rsidR="002E64A2" w:rsidRDefault="002E64A2" w:rsidP="007C62FE">
      <w:pPr>
        <w:spacing w:after="0" w:line="240" w:lineRule="auto"/>
        <w:rPr>
          <w:rFonts w:ascii="Bradley Hand ITC" w:hAnsi="Bradley Hand ITC"/>
          <w:b/>
        </w:rPr>
      </w:pPr>
    </w:p>
    <w:p w14:paraId="275E0B4C" w14:textId="5DE43B8C" w:rsidR="002E64A2" w:rsidRDefault="002E64A2" w:rsidP="007C62FE">
      <w:pPr>
        <w:spacing w:after="0" w:line="240" w:lineRule="auto"/>
        <w:rPr>
          <w:rFonts w:ascii="Bradley Hand ITC" w:hAnsi="Bradley Hand ITC"/>
          <w:b/>
        </w:rPr>
      </w:pPr>
    </w:p>
    <w:p w14:paraId="17CD5B01" w14:textId="77777777" w:rsidR="002E64A2" w:rsidRDefault="002E64A2" w:rsidP="007C62FE">
      <w:pPr>
        <w:spacing w:after="0" w:line="240" w:lineRule="auto"/>
        <w:rPr>
          <w:rFonts w:ascii="Cambria" w:hAnsi="Cambria"/>
          <w:b/>
          <w:sz w:val="28"/>
          <w:szCs w:val="28"/>
        </w:rPr>
        <w:sectPr w:rsidR="002E64A2" w:rsidSect="00C11C2B">
          <w:headerReference w:type="default" r:id="rId7"/>
          <w:footerReference w:type="even" r:id="rId8"/>
          <w:pgSz w:w="11906" w:h="16838"/>
          <w:pgMar w:top="851" w:right="566" w:bottom="1077" w:left="709" w:header="709" w:footer="709" w:gutter="0"/>
          <w:cols w:space="708"/>
          <w:docGrid w:linePitch="360"/>
        </w:sectPr>
      </w:pPr>
    </w:p>
    <w:p w14:paraId="38EA991C" w14:textId="77777777" w:rsidR="00F726D7" w:rsidRDefault="00F726D7" w:rsidP="002E64A2">
      <w:pPr>
        <w:spacing w:line="240" w:lineRule="auto"/>
        <w:jc w:val="both"/>
        <w:rPr>
          <w:b/>
          <w:sz w:val="28"/>
          <w:szCs w:val="28"/>
        </w:rPr>
      </w:pPr>
    </w:p>
    <w:p w14:paraId="19BCE645" w14:textId="77777777" w:rsidR="003A1137" w:rsidRPr="003A1137" w:rsidRDefault="003A1137" w:rsidP="003A1137">
      <w:pPr>
        <w:spacing w:line="240" w:lineRule="auto"/>
        <w:rPr>
          <w:rFonts w:cstheme="minorHAnsi"/>
          <w:b/>
          <w:u w:val="single"/>
        </w:rPr>
      </w:pPr>
      <w:r w:rsidRPr="003A1137">
        <w:rPr>
          <w:rFonts w:cstheme="minorHAnsi"/>
          <w:b/>
          <w:u w:val="single"/>
        </w:rPr>
        <w:t>Definition of Sex and Relationships Education</w:t>
      </w:r>
    </w:p>
    <w:p w14:paraId="7EDA9F22" w14:textId="6A16CF82" w:rsidR="003A1137" w:rsidRPr="00D7267F" w:rsidRDefault="003A1137" w:rsidP="003A1137">
      <w:pPr>
        <w:spacing w:line="240" w:lineRule="auto"/>
        <w:jc w:val="center"/>
        <w:rPr>
          <w:rFonts w:cstheme="minorHAnsi"/>
        </w:rPr>
      </w:pPr>
      <w:r w:rsidRPr="00D7267F">
        <w:rPr>
          <w:rFonts w:cstheme="minorHAnsi"/>
        </w:rPr>
        <w:t>‘</w:t>
      </w:r>
      <w:r w:rsidRPr="003A1137">
        <w:rPr>
          <w:rFonts w:cstheme="minorHAnsi"/>
          <w:i/>
        </w:rPr>
        <w:t>SRE is lifelong learning process of acquiring information, developing skills and forming positive beliefs and attitudes about sex, sexuality, relationships and feelings’</w:t>
      </w:r>
      <w:r w:rsidRPr="00D7267F">
        <w:rPr>
          <w:rFonts w:cstheme="minorHAnsi"/>
        </w:rPr>
        <w:t xml:space="preserve"> (Sex Education Forum, 1999).</w:t>
      </w:r>
    </w:p>
    <w:p w14:paraId="2417D2CA" w14:textId="4E89B3A4" w:rsidR="003A1137" w:rsidRPr="00D7267F" w:rsidRDefault="0028551B" w:rsidP="003A1137">
      <w:pPr>
        <w:spacing w:line="240" w:lineRule="auto"/>
        <w:rPr>
          <w:rFonts w:cstheme="minorHAnsi"/>
        </w:rPr>
      </w:pPr>
      <w:r>
        <w:rPr>
          <w:rFonts w:cstheme="minorHAnsi"/>
        </w:rPr>
        <w:t>Effective RS</w:t>
      </w:r>
      <w:r w:rsidR="003A1137" w:rsidRPr="00D7267F">
        <w:rPr>
          <w:rFonts w:cstheme="minorHAnsi"/>
        </w:rPr>
        <w:t>E can make a significant contribution to the development of the personal skills needed by pupils if they are to establish and maintain relationships.  It also enables children and young people to make responsible and informed decisions about their health and well-being.</w:t>
      </w:r>
    </w:p>
    <w:p w14:paraId="40FE578A" w14:textId="5D67596D" w:rsidR="003A1137" w:rsidRPr="00D7267F" w:rsidRDefault="0028551B" w:rsidP="003A1137">
      <w:pPr>
        <w:spacing w:line="240" w:lineRule="auto"/>
        <w:rPr>
          <w:rFonts w:cstheme="minorHAnsi"/>
        </w:rPr>
      </w:pPr>
      <w:r>
        <w:rPr>
          <w:rFonts w:cstheme="minorHAnsi"/>
        </w:rPr>
        <w:t>RS</w:t>
      </w:r>
      <w:r w:rsidR="003A1137" w:rsidRPr="00D7267F">
        <w:rPr>
          <w:rFonts w:cstheme="minorHAnsi"/>
        </w:rPr>
        <w:t>E makes an important contribution to health and well-being by supporting children and young people's ability to learn, achieve and flourish.</w:t>
      </w:r>
    </w:p>
    <w:p w14:paraId="26E1A16F" w14:textId="70971F05" w:rsidR="003A1137" w:rsidRPr="00D7267F" w:rsidRDefault="003A1137" w:rsidP="003A1137">
      <w:pPr>
        <w:spacing w:line="240" w:lineRule="auto"/>
        <w:jc w:val="center"/>
        <w:rPr>
          <w:rFonts w:cstheme="minorHAnsi"/>
        </w:rPr>
      </w:pPr>
      <w:r w:rsidRPr="00D7267F">
        <w:rPr>
          <w:rFonts w:cstheme="minorHAnsi"/>
          <w:bCs/>
          <w:i/>
          <w:iCs/>
        </w:rPr>
        <w:t>"The right to education includes the right to sexual education, which is both a human right in itself and an indispensable means of realising other human rights, such as the right to health, the right to information and sexual and reproductive rights."</w:t>
      </w:r>
      <w:r>
        <w:rPr>
          <w:rFonts w:cstheme="minorHAnsi"/>
        </w:rPr>
        <w:t xml:space="preserve"> </w:t>
      </w:r>
      <w:r w:rsidRPr="00D7267F">
        <w:rPr>
          <w:rFonts w:cstheme="minorHAnsi"/>
        </w:rPr>
        <w:t>Report to the UN General Assembly - July 2010 | Item 69, paragraph 18</w:t>
      </w:r>
    </w:p>
    <w:p w14:paraId="6CBE20BE" w14:textId="77777777" w:rsidR="00E13511" w:rsidRPr="003A1137" w:rsidRDefault="004D0696" w:rsidP="00E13511">
      <w:pPr>
        <w:spacing w:line="240" w:lineRule="auto"/>
        <w:jc w:val="both"/>
        <w:rPr>
          <w:b/>
          <w:u w:val="single"/>
        </w:rPr>
      </w:pPr>
      <w:r w:rsidRPr="003A1137">
        <w:rPr>
          <w:b/>
          <w:u w:val="single"/>
        </w:rPr>
        <w:t xml:space="preserve">Rationale </w:t>
      </w:r>
    </w:p>
    <w:p w14:paraId="79C3647E" w14:textId="6E9F34EB" w:rsidR="004D0696" w:rsidRPr="00E13511" w:rsidRDefault="002E64A2" w:rsidP="00E13511">
      <w:pPr>
        <w:spacing w:line="240" w:lineRule="auto"/>
        <w:jc w:val="both"/>
        <w:rPr>
          <w:b/>
        </w:rPr>
      </w:pPr>
      <w:r w:rsidRPr="00E13511">
        <w:rPr>
          <w:rFonts w:asciiTheme="minorHAnsi" w:hAnsiTheme="minorHAnsi"/>
        </w:rPr>
        <w:t>Relationships and Sex Education (RS</w:t>
      </w:r>
      <w:r w:rsidR="004D0696" w:rsidRPr="00E13511">
        <w:rPr>
          <w:rFonts w:asciiTheme="minorHAnsi" w:hAnsiTheme="minorHAnsi"/>
        </w:rPr>
        <w:t>E) teaches children the knowledge, skills and attitudes to look after their bodies and respect those of others. It helps children value loving relationships and promotes self-esteem and emotional health as they prepare for the physical and emotional demands of adolescence and adulthood.</w:t>
      </w:r>
    </w:p>
    <w:p w14:paraId="158C9D07" w14:textId="37CFD2F7" w:rsidR="004D0696" w:rsidRPr="00E13511" w:rsidRDefault="004D0696" w:rsidP="00E13511">
      <w:pPr>
        <w:spacing w:line="240" w:lineRule="auto"/>
        <w:rPr>
          <w:rFonts w:asciiTheme="minorHAnsi" w:hAnsiTheme="minorHAnsi"/>
        </w:rPr>
      </w:pPr>
      <w:r w:rsidRPr="00E13511">
        <w:rPr>
          <w:rFonts w:asciiTheme="minorHAnsi" w:hAnsiTheme="minorHAnsi" w:cstheme="minorHAnsi"/>
        </w:rPr>
        <w:t xml:space="preserve">RSE </w:t>
      </w:r>
      <w:proofErr w:type="gramStart"/>
      <w:r w:rsidRPr="00E13511">
        <w:rPr>
          <w:rFonts w:asciiTheme="minorHAnsi" w:hAnsiTheme="minorHAnsi" w:cstheme="minorHAnsi"/>
        </w:rPr>
        <w:t>is taught</w:t>
      </w:r>
      <w:proofErr w:type="gramEnd"/>
      <w:r w:rsidRPr="00E13511">
        <w:rPr>
          <w:rFonts w:asciiTheme="minorHAnsi" w:hAnsiTheme="minorHAnsi" w:cstheme="minorHAnsi"/>
        </w:rPr>
        <w:t xml:space="preserve"> at </w:t>
      </w:r>
      <w:proofErr w:type="spellStart"/>
      <w:r w:rsidR="002E64A2" w:rsidRPr="00E13511">
        <w:rPr>
          <w:rFonts w:asciiTheme="minorHAnsi" w:hAnsiTheme="minorHAnsi" w:cstheme="minorHAnsi"/>
        </w:rPr>
        <w:t>Abbotswood</w:t>
      </w:r>
      <w:proofErr w:type="spellEnd"/>
      <w:r w:rsidR="002E64A2" w:rsidRPr="00E13511">
        <w:rPr>
          <w:rFonts w:asciiTheme="minorHAnsi" w:hAnsiTheme="minorHAnsi" w:cstheme="minorHAnsi"/>
        </w:rPr>
        <w:t xml:space="preserve"> Primary school</w:t>
      </w:r>
      <w:r w:rsidRPr="00E13511">
        <w:rPr>
          <w:rFonts w:asciiTheme="minorHAnsi" w:hAnsiTheme="minorHAnsi" w:cstheme="minorHAnsi"/>
        </w:rPr>
        <w:t xml:space="preserve"> using the Jigsaw</w:t>
      </w:r>
      <w:r w:rsidR="003A1137">
        <w:rPr>
          <w:rFonts w:asciiTheme="minorHAnsi" w:hAnsiTheme="minorHAnsi" w:cstheme="minorHAnsi"/>
        </w:rPr>
        <w:t xml:space="preserve"> ‘Relationships’ </w:t>
      </w:r>
      <w:r w:rsidR="000372CC">
        <w:rPr>
          <w:rFonts w:asciiTheme="minorHAnsi" w:hAnsiTheme="minorHAnsi" w:cstheme="minorHAnsi"/>
        </w:rPr>
        <w:t>and ‘Changing</w:t>
      </w:r>
      <w:r w:rsidR="003A1137">
        <w:rPr>
          <w:rFonts w:asciiTheme="minorHAnsi" w:hAnsiTheme="minorHAnsi" w:cstheme="minorHAnsi"/>
        </w:rPr>
        <w:t xml:space="preserve"> Me’ Puzzle in Terms 5 and 6.</w:t>
      </w:r>
      <w:r w:rsidRPr="00E13511">
        <w:rPr>
          <w:rFonts w:asciiTheme="minorHAnsi" w:hAnsiTheme="minorHAnsi" w:cstheme="minorHAnsi"/>
        </w:rPr>
        <w:t xml:space="preserve"> </w:t>
      </w:r>
      <w:r w:rsidR="00B2669B" w:rsidRPr="00E13511">
        <w:rPr>
          <w:rFonts w:asciiTheme="minorHAnsi" w:hAnsiTheme="minorHAnsi" w:cstheme="minorHAnsi"/>
        </w:rPr>
        <w:t xml:space="preserve">There is a separate and detailed </w:t>
      </w:r>
      <w:r w:rsidR="00B2669B" w:rsidRPr="003A1137">
        <w:rPr>
          <w:rFonts w:asciiTheme="minorHAnsi" w:hAnsiTheme="minorHAnsi" w:cstheme="minorHAnsi"/>
          <w:b/>
        </w:rPr>
        <w:t>PSHE</w:t>
      </w:r>
      <w:r w:rsidR="002E64A2" w:rsidRPr="003A1137">
        <w:rPr>
          <w:rFonts w:asciiTheme="minorHAnsi" w:hAnsiTheme="minorHAnsi" w:cstheme="minorHAnsi"/>
          <w:b/>
        </w:rPr>
        <w:t xml:space="preserve"> </w:t>
      </w:r>
      <w:r w:rsidR="000372CC" w:rsidRPr="003A1137">
        <w:rPr>
          <w:rFonts w:asciiTheme="minorHAnsi" w:hAnsiTheme="minorHAnsi" w:cstheme="minorHAnsi"/>
          <w:b/>
        </w:rPr>
        <w:t>Policy</w:t>
      </w:r>
      <w:r w:rsidR="000372CC" w:rsidRPr="00E13511">
        <w:rPr>
          <w:rFonts w:asciiTheme="minorHAnsi" w:hAnsiTheme="minorHAnsi" w:cstheme="minorHAnsi"/>
        </w:rPr>
        <w:t>, which</w:t>
      </w:r>
      <w:r w:rsidR="00B2669B" w:rsidRPr="00E13511">
        <w:rPr>
          <w:rFonts w:asciiTheme="minorHAnsi" w:hAnsiTheme="minorHAnsi" w:cstheme="minorHAnsi"/>
        </w:rPr>
        <w:t xml:space="preserve"> explain</w:t>
      </w:r>
      <w:r w:rsidR="0028551B">
        <w:rPr>
          <w:rFonts w:asciiTheme="minorHAnsi" w:hAnsiTheme="minorHAnsi" w:cstheme="minorHAnsi"/>
        </w:rPr>
        <w:t>s the Jigsaw programme</w:t>
      </w:r>
      <w:r w:rsidR="00B2669B" w:rsidRPr="00E13511">
        <w:rPr>
          <w:rFonts w:asciiTheme="minorHAnsi" w:hAnsiTheme="minorHAnsi" w:cstheme="minorHAnsi"/>
        </w:rPr>
        <w:t xml:space="preserve">. </w:t>
      </w:r>
      <w:r w:rsidR="003B65E8" w:rsidRPr="00E13511">
        <w:rPr>
          <w:rFonts w:asciiTheme="minorHAnsi" w:hAnsiTheme="minorHAnsi"/>
        </w:rPr>
        <w:t>RSE</w:t>
      </w:r>
      <w:r w:rsidRPr="00E13511">
        <w:rPr>
          <w:rFonts w:asciiTheme="minorHAnsi" w:hAnsiTheme="minorHAnsi"/>
        </w:rPr>
        <w:t xml:space="preserve"> </w:t>
      </w:r>
      <w:proofErr w:type="gramStart"/>
      <w:r w:rsidRPr="00E13511">
        <w:rPr>
          <w:rFonts w:asciiTheme="minorHAnsi" w:hAnsiTheme="minorHAnsi"/>
        </w:rPr>
        <w:t>is primarily taught</w:t>
      </w:r>
      <w:proofErr w:type="gramEnd"/>
      <w:r w:rsidRPr="00E13511">
        <w:rPr>
          <w:rFonts w:asciiTheme="minorHAnsi" w:hAnsiTheme="minorHAnsi"/>
        </w:rPr>
        <w:t xml:space="preserve"> in the context of relationships, emphasising loving, stable relationships but avoiding bias towards a particular marital status or sexuality. </w:t>
      </w:r>
      <w:r w:rsidRPr="00E13511">
        <w:rPr>
          <w:rFonts w:asciiTheme="minorHAnsi" w:hAnsiTheme="minorHAnsi" w:cstheme="minorHAnsi"/>
        </w:rPr>
        <w:t>It is age-appropriate and does not promo</w:t>
      </w:r>
      <w:r w:rsidR="00155DA3" w:rsidRPr="00E13511">
        <w:rPr>
          <w:rFonts w:asciiTheme="minorHAnsi" w:hAnsiTheme="minorHAnsi" w:cstheme="minorHAnsi"/>
        </w:rPr>
        <w:t>te sexuality or sexual activity</w:t>
      </w:r>
      <w:r w:rsidRPr="00E13511">
        <w:rPr>
          <w:rFonts w:asciiTheme="minorHAnsi" w:hAnsiTheme="minorHAnsi" w:cstheme="minorHAnsi"/>
        </w:rPr>
        <w:t xml:space="preserve">. RSE addresses the </w:t>
      </w:r>
      <w:r w:rsidR="009A07B2" w:rsidRPr="00E13511">
        <w:rPr>
          <w:rFonts w:asciiTheme="minorHAnsi" w:hAnsiTheme="minorHAnsi" w:cstheme="minorHAnsi"/>
        </w:rPr>
        <w:t>changes that children face in puberty</w:t>
      </w:r>
      <w:r w:rsidRPr="00E13511">
        <w:rPr>
          <w:rFonts w:asciiTheme="minorHAnsi" w:hAnsiTheme="minorHAnsi" w:cstheme="minorHAnsi"/>
        </w:rPr>
        <w:t xml:space="preserve"> and helps them to respect their own and other’s bodies. </w:t>
      </w:r>
      <w:r w:rsidRPr="00E13511">
        <w:rPr>
          <w:rFonts w:asciiTheme="minorHAnsi" w:hAnsiTheme="minorHAnsi"/>
        </w:rPr>
        <w:t>Age-appropriate references to sex, sexuality and sexual health are necessary</w:t>
      </w:r>
      <w:r w:rsidR="003B65E8" w:rsidRPr="00E13511">
        <w:rPr>
          <w:rFonts w:asciiTheme="minorHAnsi" w:hAnsiTheme="minorHAnsi"/>
        </w:rPr>
        <w:t xml:space="preserve"> as part of RS</w:t>
      </w:r>
      <w:r w:rsidRPr="00E13511">
        <w:rPr>
          <w:rFonts w:asciiTheme="minorHAnsi" w:hAnsiTheme="minorHAnsi"/>
        </w:rPr>
        <w:t xml:space="preserve">E, and are agreed following consultation with staff, parents and governors. </w:t>
      </w:r>
    </w:p>
    <w:p w14:paraId="57728EC5" w14:textId="3FAEA26A" w:rsidR="004D0696" w:rsidRDefault="002E64A2" w:rsidP="003A1137">
      <w:pPr>
        <w:spacing w:line="240" w:lineRule="auto"/>
        <w:rPr>
          <w:rFonts w:asciiTheme="minorHAnsi" w:hAnsiTheme="minorHAnsi"/>
        </w:rPr>
      </w:pPr>
      <w:r w:rsidRPr="00E13511">
        <w:rPr>
          <w:rFonts w:asciiTheme="minorHAnsi" w:hAnsiTheme="minorHAnsi"/>
        </w:rPr>
        <w:t>RS</w:t>
      </w:r>
      <w:r w:rsidR="004D0696" w:rsidRPr="00E13511">
        <w:rPr>
          <w:rFonts w:asciiTheme="minorHAnsi" w:hAnsiTheme="minorHAnsi"/>
        </w:rPr>
        <w:t>E is central to helping our children to become responsible, mature adults able to live fulfilling and loving lives. Therefore</w:t>
      </w:r>
      <w:r w:rsidRPr="00E13511">
        <w:rPr>
          <w:rFonts w:asciiTheme="minorHAnsi" w:hAnsiTheme="minorHAnsi"/>
        </w:rPr>
        <w:t>,</w:t>
      </w:r>
      <w:r w:rsidR="004D0696" w:rsidRPr="00E13511">
        <w:rPr>
          <w:rFonts w:asciiTheme="minorHAnsi" w:hAnsiTheme="minorHAnsi"/>
        </w:rPr>
        <w:t xml:space="preserve"> R</w:t>
      </w:r>
      <w:r w:rsidR="003B65E8" w:rsidRPr="00E13511">
        <w:rPr>
          <w:rFonts w:asciiTheme="minorHAnsi" w:hAnsiTheme="minorHAnsi"/>
        </w:rPr>
        <w:t>S</w:t>
      </w:r>
      <w:r w:rsidR="004D0696" w:rsidRPr="00E13511">
        <w:rPr>
          <w:rFonts w:asciiTheme="minorHAnsi" w:hAnsiTheme="minorHAnsi"/>
        </w:rPr>
        <w:t>E teaching ru</w:t>
      </w:r>
      <w:r w:rsidR="000F6A6A" w:rsidRPr="00E13511">
        <w:rPr>
          <w:rFonts w:asciiTheme="minorHAnsi" w:hAnsiTheme="minorHAnsi"/>
        </w:rPr>
        <w:t xml:space="preserve">ns throughout the school. It </w:t>
      </w:r>
      <w:proofErr w:type="gramStart"/>
      <w:r w:rsidR="000F6A6A" w:rsidRPr="00E13511">
        <w:rPr>
          <w:rFonts w:asciiTheme="minorHAnsi" w:hAnsiTheme="minorHAnsi"/>
        </w:rPr>
        <w:t xml:space="preserve">is </w:t>
      </w:r>
      <w:r w:rsidR="004D0696" w:rsidRPr="00E13511">
        <w:rPr>
          <w:rFonts w:asciiTheme="minorHAnsi" w:hAnsiTheme="minorHAnsi"/>
        </w:rPr>
        <w:t>taught</w:t>
      </w:r>
      <w:proofErr w:type="gramEnd"/>
      <w:r w:rsidR="004D0696" w:rsidRPr="00E13511">
        <w:rPr>
          <w:rFonts w:asciiTheme="minorHAnsi" w:hAnsiTheme="minorHAnsi"/>
        </w:rPr>
        <w:t xml:space="preserve"> in an atmosphere of openness, honesty, respect for the subject and each other. It recognises that children will all be at different stages in their emotional, physical and social maturity and so provides appropriate teaching and learni</w:t>
      </w:r>
      <w:r w:rsidR="003C623E" w:rsidRPr="00E13511">
        <w:rPr>
          <w:rFonts w:asciiTheme="minorHAnsi" w:hAnsiTheme="minorHAnsi"/>
        </w:rPr>
        <w:t>ng activities. The content of RS</w:t>
      </w:r>
      <w:r w:rsidR="004D0696" w:rsidRPr="00E13511">
        <w:rPr>
          <w:rFonts w:asciiTheme="minorHAnsi" w:hAnsiTheme="minorHAnsi"/>
        </w:rPr>
        <w:t xml:space="preserve">E covers issues which some may find difficult and so </w:t>
      </w:r>
      <w:proofErr w:type="gramStart"/>
      <w:r w:rsidR="004D0696" w:rsidRPr="00E13511">
        <w:rPr>
          <w:rFonts w:asciiTheme="minorHAnsi" w:hAnsiTheme="minorHAnsi"/>
        </w:rPr>
        <w:t>must be handled</w:t>
      </w:r>
      <w:proofErr w:type="gramEnd"/>
      <w:r w:rsidR="004D0696" w:rsidRPr="00E13511">
        <w:rPr>
          <w:rFonts w:asciiTheme="minorHAnsi" w:hAnsiTheme="minorHAnsi"/>
        </w:rPr>
        <w:t xml:space="preserve"> sensitively with appropriate ground rules.</w:t>
      </w:r>
    </w:p>
    <w:p w14:paraId="7179676A" w14:textId="34EFC90E" w:rsidR="004D0696" w:rsidRPr="003A1137" w:rsidRDefault="004D0696" w:rsidP="003A1137">
      <w:pPr>
        <w:spacing w:line="240" w:lineRule="auto"/>
        <w:jc w:val="both"/>
        <w:rPr>
          <w:rFonts w:asciiTheme="minorHAnsi" w:hAnsiTheme="minorHAnsi"/>
          <w:b/>
          <w:u w:val="single"/>
        </w:rPr>
      </w:pPr>
      <w:r w:rsidRPr="003A1137">
        <w:rPr>
          <w:rFonts w:asciiTheme="minorHAnsi" w:hAnsiTheme="minorHAnsi"/>
          <w:b/>
          <w:u w:val="single"/>
        </w:rPr>
        <w:t>Aims</w:t>
      </w:r>
    </w:p>
    <w:p w14:paraId="598152A7" w14:textId="5193087C" w:rsidR="004D0696" w:rsidRPr="003A1137" w:rsidRDefault="003C623E" w:rsidP="004D0696">
      <w:pPr>
        <w:spacing w:line="240" w:lineRule="auto"/>
        <w:ind w:left="142"/>
        <w:jc w:val="both"/>
        <w:rPr>
          <w:rFonts w:asciiTheme="minorHAnsi" w:hAnsiTheme="minorHAnsi"/>
        </w:rPr>
      </w:pPr>
      <w:r w:rsidRPr="003A1137">
        <w:rPr>
          <w:rFonts w:asciiTheme="minorHAnsi" w:hAnsiTheme="minorHAnsi"/>
        </w:rPr>
        <w:t xml:space="preserve">At </w:t>
      </w:r>
      <w:proofErr w:type="spellStart"/>
      <w:r w:rsidR="002E64A2" w:rsidRPr="003A1137">
        <w:rPr>
          <w:rFonts w:asciiTheme="minorHAnsi" w:hAnsiTheme="minorHAnsi"/>
        </w:rPr>
        <w:t>Abbotswood</w:t>
      </w:r>
      <w:proofErr w:type="spellEnd"/>
      <w:r w:rsidR="002E64A2" w:rsidRPr="003A1137">
        <w:rPr>
          <w:rFonts w:asciiTheme="minorHAnsi" w:hAnsiTheme="minorHAnsi"/>
        </w:rPr>
        <w:t xml:space="preserve"> Primary </w:t>
      </w:r>
      <w:r w:rsidR="00ED720F" w:rsidRPr="003A1137">
        <w:rPr>
          <w:rFonts w:asciiTheme="minorHAnsi" w:hAnsiTheme="minorHAnsi"/>
        </w:rPr>
        <w:t>School,</w:t>
      </w:r>
      <w:r w:rsidRPr="003A1137">
        <w:rPr>
          <w:rFonts w:asciiTheme="minorHAnsi" w:hAnsiTheme="minorHAnsi"/>
        </w:rPr>
        <w:t xml:space="preserve"> </w:t>
      </w:r>
      <w:r w:rsidR="004D0696" w:rsidRPr="003A1137">
        <w:rPr>
          <w:rFonts w:asciiTheme="minorHAnsi" w:hAnsiTheme="minorHAnsi"/>
        </w:rPr>
        <w:t>we aim for children to develop the self-esteem and social skills required to live a happy, safe and healthy lifestyle. We hope to achieve this by:</w:t>
      </w:r>
    </w:p>
    <w:p w14:paraId="514CC854" w14:textId="70FD9A00" w:rsidR="004D0696" w:rsidRPr="003A1137" w:rsidRDefault="000359C9" w:rsidP="003C623E">
      <w:pPr>
        <w:pStyle w:val="ListParagraph"/>
        <w:numPr>
          <w:ilvl w:val="0"/>
          <w:numId w:val="26"/>
        </w:numPr>
        <w:spacing w:line="240" w:lineRule="auto"/>
        <w:ind w:left="567"/>
        <w:jc w:val="both"/>
        <w:rPr>
          <w:rFonts w:asciiTheme="minorHAnsi" w:hAnsiTheme="minorHAnsi"/>
        </w:rPr>
      </w:pPr>
      <w:r w:rsidRPr="003A1137">
        <w:rPr>
          <w:rFonts w:asciiTheme="minorHAnsi" w:hAnsiTheme="minorHAnsi"/>
        </w:rPr>
        <w:t>Encouraging children to develop</w:t>
      </w:r>
      <w:r w:rsidR="004D0696" w:rsidRPr="003A1137">
        <w:rPr>
          <w:rFonts w:asciiTheme="minorHAnsi" w:hAnsiTheme="minorHAnsi"/>
        </w:rPr>
        <w:t xml:space="preserve"> respect for their own and other people’s bodies, emotions and choices</w:t>
      </w:r>
      <w:r w:rsidRPr="003A1137">
        <w:rPr>
          <w:rFonts w:asciiTheme="minorHAnsi" w:hAnsiTheme="minorHAnsi"/>
        </w:rPr>
        <w:t>;</w:t>
      </w:r>
    </w:p>
    <w:p w14:paraId="09AE1B6E" w14:textId="3469F2F0" w:rsidR="004D0696" w:rsidRPr="003A1137" w:rsidRDefault="000359C9" w:rsidP="003C623E">
      <w:pPr>
        <w:pStyle w:val="ListParagraph"/>
        <w:numPr>
          <w:ilvl w:val="0"/>
          <w:numId w:val="26"/>
        </w:numPr>
        <w:spacing w:line="240" w:lineRule="auto"/>
        <w:ind w:left="567"/>
        <w:jc w:val="both"/>
        <w:rPr>
          <w:rFonts w:asciiTheme="minorHAnsi" w:hAnsiTheme="minorHAnsi"/>
        </w:rPr>
      </w:pPr>
      <w:r w:rsidRPr="003A1137">
        <w:rPr>
          <w:rFonts w:asciiTheme="minorHAnsi" w:hAnsiTheme="minorHAnsi"/>
        </w:rPr>
        <w:t xml:space="preserve">Helping children to understand </w:t>
      </w:r>
      <w:r w:rsidR="004D0696" w:rsidRPr="003A1137">
        <w:rPr>
          <w:rFonts w:asciiTheme="minorHAnsi" w:hAnsiTheme="minorHAnsi"/>
        </w:rPr>
        <w:t xml:space="preserve">the consequences of their actions, </w:t>
      </w:r>
      <w:r w:rsidRPr="003A1137">
        <w:rPr>
          <w:rFonts w:asciiTheme="minorHAnsi" w:hAnsiTheme="minorHAnsi"/>
        </w:rPr>
        <w:t xml:space="preserve">and to </w:t>
      </w:r>
      <w:r w:rsidR="004D0696" w:rsidRPr="003A1137">
        <w:rPr>
          <w:rFonts w:asciiTheme="minorHAnsi" w:hAnsiTheme="minorHAnsi"/>
        </w:rPr>
        <w:t>behave responsibly within relationships and manage change</w:t>
      </w:r>
      <w:r w:rsidRPr="003A1137">
        <w:rPr>
          <w:rFonts w:asciiTheme="minorHAnsi" w:hAnsiTheme="minorHAnsi"/>
        </w:rPr>
        <w:t>;</w:t>
      </w:r>
    </w:p>
    <w:p w14:paraId="775F076D" w14:textId="3D7E75E4" w:rsidR="004D0696" w:rsidRPr="003A1137" w:rsidRDefault="002726C2" w:rsidP="003C623E">
      <w:pPr>
        <w:pStyle w:val="ListParagraph"/>
        <w:numPr>
          <w:ilvl w:val="0"/>
          <w:numId w:val="26"/>
        </w:numPr>
        <w:spacing w:line="240" w:lineRule="auto"/>
        <w:ind w:left="567"/>
        <w:jc w:val="both"/>
        <w:rPr>
          <w:rFonts w:asciiTheme="minorHAnsi" w:hAnsiTheme="minorHAnsi"/>
        </w:rPr>
      </w:pPr>
      <w:r w:rsidRPr="003A1137">
        <w:rPr>
          <w:rFonts w:asciiTheme="minorHAnsi" w:hAnsiTheme="minorHAnsi"/>
        </w:rPr>
        <w:t>Supporting children in r</w:t>
      </w:r>
      <w:r w:rsidR="004D0696" w:rsidRPr="003A1137">
        <w:rPr>
          <w:rFonts w:asciiTheme="minorHAnsi" w:hAnsiTheme="minorHAnsi"/>
        </w:rPr>
        <w:t>ecognising a wide range of relationships, and understanding the choices they have within these</w:t>
      </w:r>
      <w:r w:rsidR="000359C9" w:rsidRPr="003A1137">
        <w:rPr>
          <w:rFonts w:asciiTheme="minorHAnsi" w:hAnsiTheme="minorHAnsi"/>
        </w:rPr>
        <w:t>;</w:t>
      </w:r>
    </w:p>
    <w:p w14:paraId="13ACD0D8" w14:textId="699A1D7D" w:rsidR="004D0696" w:rsidRPr="003A1137" w:rsidRDefault="002726C2" w:rsidP="003C623E">
      <w:pPr>
        <w:pStyle w:val="ListParagraph"/>
        <w:numPr>
          <w:ilvl w:val="0"/>
          <w:numId w:val="26"/>
        </w:numPr>
        <w:spacing w:line="240" w:lineRule="auto"/>
        <w:ind w:left="567"/>
        <w:jc w:val="both"/>
        <w:rPr>
          <w:rFonts w:asciiTheme="minorHAnsi" w:hAnsiTheme="minorHAnsi"/>
        </w:rPr>
      </w:pPr>
      <w:r w:rsidRPr="003A1137">
        <w:rPr>
          <w:rFonts w:asciiTheme="minorHAnsi" w:hAnsiTheme="minorHAnsi"/>
        </w:rPr>
        <w:t xml:space="preserve">Helping children to feel </w:t>
      </w:r>
      <w:r w:rsidR="004D0696" w:rsidRPr="003A1137">
        <w:rPr>
          <w:rFonts w:asciiTheme="minorHAnsi" w:hAnsiTheme="minorHAnsi"/>
        </w:rPr>
        <w:t>prepared for the physical and emotional demands of puberty and adulthood</w:t>
      </w:r>
      <w:r w:rsidR="000359C9" w:rsidRPr="003A1137">
        <w:rPr>
          <w:rFonts w:asciiTheme="minorHAnsi" w:hAnsiTheme="minorHAnsi"/>
        </w:rPr>
        <w:t>;</w:t>
      </w:r>
    </w:p>
    <w:p w14:paraId="67D4A5D7" w14:textId="394C5550" w:rsidR="004D0696" w:rsidRPr="003A1137" w:rsidRDefault="002726C2" w:rsidP="003C623E">
      <w:pPr>
        <w:pStyle w:val="ListParagraph"/>
        <w:numPr>
          <w:ilvl w:val="0"/>
          <w:numId w:val="26"/>
        </w:numPr>
        <w:spacing w:line="240" w:lineRule="auto"/>
        <w:ind w:left="567"/>
        <w:jc w:val="both"/>
        <w:rPr>
          <w:rFonts w:asciiTheme="minorHAnsi" w:hAnsiTheme="minorHAnsi"/>
        </w:rPr>
      </w:pPr>
      <w:r w:rsidRPr="003A1137">
        <w:rPr>
          <w:rFonts w:asciiTheme="minorHAnsi" w:hAnsiTheme="minorHAnsi"/>
        </w:rPr>
        <w:t xml:space="preserve">Teaching children to use </w:t>
      </w:r>
      <w:r w:rsidR="004D0696" w:rsidRPr="003A1137">
        <w:rPr>
          <w:rFonts w:asciiTheme="minorHAnsi" w:hAnsiTheme="minorHAnsi"/>
        </w:rPr>
        <w:t>communication and assertiveness skills to cope with the influences of peers and media</w:t>
      </w:r>
      <w:r w:rsidR="000359C9" w:rsidRPr="003A1137">
        <w:rPr>
          <w:rFonts w:asciiTheme="minorHAnsi" w:hAnsiTheme="minorHAnsi"/>
        </w:rPr>
        <w:t>;</w:t>
      </w:r>
    </w:p>
    <w:p w14:paraId="63EB0BDC" w14:textId="7D9B8640" w:rsidR="004D0696" w:rsidRPr="003A1137" w:rsidRDefault="000359C9" w:rsidP="003C623E">
      <w:pPr>
        <w:pStyle w:val="ListParagraph"/>
        <w:numPr>
          <w:ilvl w:val="0"/>
          <w:numId w:val="26"/>
        </w:numPr>
        <w:spacing w:line="240" w:lineRule="auto"/>
        <w:ind w:left="567"/>
        <w:jc w:val="both"/>
        <w:rPr>
          <w:rFonts w:asciiTheme="minorHAnsi" w:hAnsiTheme="minorHAnsi"/>
        </w:rPr>
      </w:pPr>
      <w:r w:rsidRPr="003A1137">
        <w:rPr>
          <w:rFonts w:asciiTheme="minorHAnsi" w:hAnsiTheme="minorHAnsi"/>
        </w:rPr>
        <w:t xml:space="preserve">Informing children of </w:t>
      </w:r>
      <w:r w:rsidR="004D0696" w:rsidRPr="003A1137">
        <w:rPr>
          <w:rFonts w:asciiTheme="minorHAnsi" w:hAnsiTheme="minorHAnsi"/>
        </w:rPr>
        <w:t xml:space="preserve">how to access </w:t>
      </w:r>
      <w:r w:rsidRPr="003A1137">
        <w:rPr>
          <w:rFonts w:asciiTheme="minorHAnsi" w:hAnsiTheme="minorHAnsi"/>
        </w:rPr>
        <w:t>further information and support.</w:t>
      </w:r>
    </w:p>
    <w:p w14:paraId="5AFF9529" w14:textId="77777777" w:rsidR="003C623E" w:rsidRPr="00155DA3" w:rsidRDefault="003C623E" w:rsidP="004D0696">
      <w:pPr>
        <w:spacing w:line="240" w:lineRule="auto"/>
        <w:ind w:left="142"/>
        <w:jc w:val="both"/>
        <w:rPr>
          <w:rFonts w:asciiTheme="minorHAnsi" w:hAnsiTheme="minorHAnsi" w:cs="Arial"/>
          <w:sz w:val="24"/>
          <w:szCs w:val="24"/>
        </w:rPr>
      </w:pPr>
    </w:p>
    <w:p w14:paraId="65CCF8EE" w14:textId="77777777" w:rsidR="00F726D7" w:rsidRDefault="00F726D7" w:rsidP="004D0696">
      <w:pPr>
        <w:spacing w:line="240" w:lineRule="auto"/>
        <w:ind w:left="142"/>
        <w:rPr>
          <w:rFonts w:asciiTheme="minorHAnsi" w:hAnsiTheme="minorHAnsi" w:cstheme="minorHAnsi"/>
          <w:b/>
          <w:sz w:val="28"/>
          <w:szCs w:val="28"/>
        </w:rPr>
      </w:pPr>
    </w:p>
    <w:p w14:paraId="671A5A09" w14:textId="3099DE18" w:rsidR="00842036" w:rsidRDefault="002E64A2" w:rsidP="003A1137">
      <w:pPr>
        <w:spacing w:line="240" w:lineRule="auto"/>
        <w:rPr>
          <w:rFonts w:asciiTheme="minorHAnsi" w:hAnsiTheme="minorHAnsi" w:cstheme="minorHAnsi"/>
          <w:b/>
          <w:u w:val="single"/>
        </w:rPr>
      </w:pPr>
      <w:r w:rsidRPr="003A1137">
        <w:rPr>
          <w:rFonts w:asciiTheme="minorHAnsi" w:hAnsiTheme="minorHAnsi" w:cstheme="minorHAnsi"/>
          <w:b/>
          <w:u w:val="single"/>
        </w:rPr>
        <w:t>Current RS</w:t>
      </w:r>
      <w:r w:rsidR="00842036" w:rsidRPr="003A1137">
        <w:rPr>
          <w:rFonts w:asciiTheme="minorHAnsi" w:hAnsiTheme="minorHAnsi" w:cstheme="minorHAnsi"/>
          <w:b/>
          <w:u w:val="single"/>
        </w:rPr>
        <w:t>E requirements</w:t>
      </w:r>
    </w:p>
    <w:p w14:paraId="1A192765" w14:textId="6CD86120" w:rsidR="00842036" w:rsidRDefault="003A1137" w:rsidP="003A1137">
      <w:r w:rsidRPr="00CD53D7">
        <w:rPr>
          <w:rFonts w:cstheme="minorHAnsi"/>
          <w:bCs/>
        </w:rPr>
        <w:t xml:space="preserve">In the RSE guidance of 2019, the </w:t>
      </w:r>
      <w:proofErr w:type="spellStart"/>
      <w:r w:rsidRPr="00CD53D7">
        <w:rPr>
          <w:rFonts w:cstheme="minorHAnsi"/>
          <w:bCs/>
        </w:rPr>
        <w:t>DfE</w:t>
      </w:r>
      <w:proofErr w:type="spellEnd"/>
      <w:r w:rsidRPr="00CD53D7">
        <w:rPr>
          <w:rFonts w:cstheme="minorHAnsi"/>
          <w:bCs/>
        </w:rPr>
        <w:t xml:space="preserve"> states that</w:t>
      </w:r>
      <w:r>
        <w:rPr>
          <w:rFonts w:cstheme="minorHAnsi"/>
          <w:bCs/>
        </w:rPr>
        <w:t xml:space="preserve"> </w:t>
      </w:r>
      <w:r>
        <w:t>‘</w:t>
      </w:r>
      <w:r w:rsidRPr="00CD53D7">
        <w:rPr>
          <w:i/>
        </w:rPr>
        <w:t xml:space="preserve">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 This is why we have made Relationships Education </w:t>
      </w:r>
      <w:r w:rsidRPr="00CD53D7">
        <w:rPr>
          <w:b/>
          <w:i/>
        </w:rPr>
        <w:t>compulsory</w:t>
      </w:r>
      <w:r w:rsidRPr="00CD53D7">
        <w:rPr>
          <w:i/>
        </w:rPr>
        <w:t xml:space="preserve"> in all primary schools in England as well as making Health Education </w:t>
      </w:r>
      <w:r w:rsidRPr="0028551B">
        <w:rPr>
          <w:b/>
          <w:i/>
        </w:rPr>
        <w:t>compulsory</w:t>
      </w:r>
      <w:r w:rsidRPr="00CD53D7">
        <w:rPr>
          <w:i/>
        </w:rPr>
        <w:t xml:space="preserve"> in all state-funded schools. It </w:t>
      </w:r>
      <w:proofErr w:type="gramStart"/>
      <w:r w:rsidRPr="00CD53D7">
        <w:rPr>
          <w:i/>
        </w:rPr>
        <w:t>must be taught</w:t>
      </w:r>
      <w:proofErr w:type="gramEnd"/>
      <w:r w:rsidRPr="00CD53D7">
        <w:rPr>
          <w:i/>
        </w:rPr>
        <w:t xml:space="preserve"> sensitively and inclusively, with respect to the backgrounds and beliefs of pupils and parents while always with the aim of providing pupils with the knowledge they need of the law. We are clear that parents and carers are the prime educators for children on many of these matters. Schools complement and reinforce this role’</w:t>
      </w:r>
      <w:r>
        <w:t>.</w:t>
      </w:r>
    </w:p>
    <w:p w14:paraId="245331C8" w14:textId="1DB9BA53" w:rsidR="00000BC8" w:rsidRDefault="00842036" w:rsidP="00000BC8">
      <w:pPr>
        <w:autoSpaceDE w:val="0"/>
        <w:autoSpaceDN w:val="0"/>
        <w:adjustRightInd w:val="0"/>
        <w:spacing w:after="0" w:line="240" w:lineRule="auto"/>
        <w:rPr>
          <w:rFonts w:cs="Calibri"/>
          <w:b/>
          <w:u w:val="single"/>
        </w:rPr>
      </w:pPr>
      <w:r w:rsidRPr="003A1137">
        <w:rPr>
          <w:rFonts w:cs="Calibri"/>
          <w:b/>
          <w:u w:val="single"/>
        </w:rPr>
        <w:t>Compulsory aspec</w:t>
      </w:r>
      <w:r w:rsidR="002E64A2" w:rsidRPr="003A1137">
        <w:rPr>
          <w:rFonts w:cs="Calibri"/>
          <w:b/>
          <w:u w:val="single"/>
        </w:rPr>
        <w:t>ts of RS</w:t>
      </w:r>
      <w:r w:rsidRPr="003A1137">
        <w:rPr>
          <w:rFonts w:cs="Calibri"/>
          <w:b/>
          <w:u w:val="single"/>
        </w:rPr>
        <w:t>E</w:t>
      </w:r>
    </w:p>
    <w:p w14:paraId="200863B6" w14:textId="274E8619" w:rsidR="00000BC8" w:rsidRDefault="00000BC8" w:rsidP="00000BC8">
      <w:pPr>
        <w:autoSpaceDE w:val="0"/>
        <w:autoSpaceDN w:val="0"/>
        <w:adjustRightInd w:val="0"/>
        <w:spacing w:after="0" w:line="240" w:lineRule="auto"/>
        <w:rPr>
          <w:rFonts w:cs="Calibri"/>
          <w:b/>
          <w:u w:val="single"/>
        </w:rPr>
      </w:pPr>
    </w:p>
    <w:p w14:paraId="5169592E" w14:textId="77777777" w:rsidR="008920AB" w:rsidRDefault="008920AB" w:rsidP="008920AB">
      <w:pPr>
        <w:pStyle w:val="NormalWeb"/>
        <w:shd w:val="clear" w:color="auto" w:fill="FFFFFF"/>
        <w:spacing w:before="0" w:beforeAutospacing="0" w:after="0" w:afterAutospacing="0"/>
        <w:textAlignment w:val="top"/>
        <w:rPr>
          <w:rFonts w:ascii="Arial" w:hAnsi="Arial" w:cs="Arial"/>
          <w:color w:val="333333"/>
          <w:sz w:val="23"/>
          <w:szCs w:val="23"/>
        </w:rPr>
      </w:pPr>
      <w:r>
        <w:rPr>
          <w:rFonts w:ascii="Calibri" w:hAnsi="Calibri" w:cs="Calibri"/>
          <w:color w:val="000000"/>
          <w:sz w:val="22"/>
          <w:szCs w:val="22"/>
          <w:bdr w:val="none" w:sz="0" w:space="0" w:color="auto" w:frame="1"/>
        </w:rPr>
        <w:t xml:space="preserve">From September 2020, all schools have to teach Relationships and Health Education.  You can read about these changes in this </w:t>
      </w:r>
      <w:proofErr w:type="spellStart"/>
      <w:r>
        <w:rPr>
          <w:rFonts w:ascii="Calibri" w:hAnsi="Calibri" w:cs="Calibri"/>
          <w:color w:val="000000"/>
          <w:sz w:val="22"/>
          <w:szCs w:val="22"/>
          <w:bdr w:val="none" w:sz="0" w:space="0" w:color="auto" w:frame="1"/>
        </w:rPr>
        <w:t>DfE</w:t>
      </w:r>
      <w:proofErr w:type="spellEnd"/>
      <w:r>
        <w:rPr>
          <w:rFonts w:ascii="Calibri" w:hAnsi="Calibri" w:cs="Calibri"/>
          <w:color w:val="000000"/>
          <w:sz w:val="22"/>
          <w:szCs w:val="22"/>
          <w:bdr w:val="none" w:sz="0" w:space="0" w:color="auto" w:frame="1"/>
        </w:rPr>
        <w:t xml:space="preserve"> guide for parents here:</w:t>
      </w:r>
    </w:p>
    <w:p w14:paraId="518F0FA7" w14:textId="77777777" w:rsidR="008920AB" w:rsidRDefault="008920AB" w:rsidP="008920AB">
      <w:pPr>
        <w:pStyle w:val="NormalWeb"/>
        <w:shd w:val="clear" w:color="auto" w:fill="FFFFFF"/>
        <w:spacing w:before="0" w:beforeAutospacing="0" w:after="0" w:afterAutospacing="0"/>
        <w:textAlignment w:val="top"/>
        <w:rPr>
          <w:rFonts w:ascii="Arial" w:hAnsi="Arial" w:cs="Arial"/>
          <w:color w:val="333333"/>
          <w:sz w:val="23"/>
          <w:szCs w:val="23"/>
        </w:rPr>
      </w:pPr>
      <w:hyperlink r:id="rId9" w:history="1">
        <w:r>
          <w:rPr>
            <w:rStyle w:val="Hyperlink"/>
            <w:rFonts w:ascii="Calibri" w:hAnsi="Calibri" w:cs="Calibri"/>
            <w:color w:val="0563C1"/>
            <w:sz w:val="22"/>
            <w:szCs w:val="22"/>
            <w:bdr w:val="none" w:sz="0" w:space="0" w:color="auto" w:frame="1"/>
          </w:rPr>
          <w:t>https://www.gov.uk/government/publications/relationships-sex-and-health-education-guides-for-schools</w:t>
        </w:r>
      </w:hyperlink>
    </w:p>
    <w:p w14:paraId="54F9858B" w14:textId="77777777" w:rsidR="008920AB" w:rsidRDefault="008920AB" w:rsidP="008920AB">
      <w:pPr>
        <w:pStyle w:val="NormalWeb"/>
        <w:shd w:val="clear" w:color="auto" w:fill="FFFFFF"/>
        <w:spacing w:before="0" w:beforeAutospacing="0" w:after="0" w:afterAutospacing="0"/>
        <w:textAlignment w:val="top"/>
        <w:rPr>
          <w:rFonts w:ascii="Calibri" w:hAnsi="Calibri" w:cs="Calibri"/>
          <w:color w:val="000000"/>
          <w:sz w:val="22"/>
          <w:szCs w:val="22"/>
          <w:bdr w:val="none" w:sz="0" w:space="0" w:color="auto" w:frame="1"/>
        </w:rPr>
      </w:pPr>
    </w:p>
    <w:p w14:paraId="7858609E" w14:textId="01DD2C04" w:rsidR="008920AB" w:rsidRDefault="008920AB" w:rsidP="008920AB">
      <w:pPr>
        <w:pStyle w:val="NormalWeb"/>
        <w:shd w:val="clear" w:color="auto" w:fill="FFFFFF"/>
        <w:spacing w:before="0" w:beforeAutospacing="0" w:after="0" w:afterAutospacing="0"/>
        <w:textAlignment w:val="top"/>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The </w:t>
      </w:r>
      <w:proofErr w:type="spellStart"/>
      <w:r>
        <w:rPr>
          <w:rFonts w:ascii="Calibri" w:hAnsi="Calibri" w:cs="Calibri"/>
          <w:color w:val="000000"/>
          <w:sz w:val="22"/>
          <w:szCs w:val="22"/>
          <w:bdr w:val="none" w:sz="0" w:space="0" w:color="auto" w:frame="1"/>
        </w:rPr>
        <w:t>DfE</w:t>
      </w:r>
      <w:proofErr w:type="spellEnd"/>
      <w:r>
        <w:rPr>
          <w:rFonts w:ascii="Calibri" w:hAnsi="Calibri" w:cs="Calibri"/>
          <w:color w:val="000000"/>
          <w:sz w:val="22"/>
          <w:szCs w:val="22"/>
          <w:bdr w:val="none" w:sz="0" w:space="0" w:color="auto" w:frame="1"/>
        </w:rPr>
        <w:t xml:space="preserve"> also strongly encourages primary schools to deliver sex education to help prepare children for their transition to secondary school.</w:t>
      </w:r>
    </w:p>
    <w:p w14:paraId="1CEE4E07" w14:textId="77777777" w:rsidR="008920AB" w:rsidRDefault="008920AB" w:rsidP="008920AB">
      <w:pPr>
        <w:pStyle w:val="NormalWeb"/>
        <w:shd w:val="clear" w:color="auto" w:fill="FFFFFF"/>
        <w:spacing w:before="0" w:beforeAutospacing="0" w:after="0" w:afterAutospacing="0"/>
        <w:textAlignment w:val="top"/>
        <w:rPr>
          <w:rFonts w:ascii="Arial" w:hAnsi="Arial" w:cs="Arial"/>
          <w:color w:val="333333"/>
          <w:sz w:val="23"/>
          <w:szCs w:val="23"/>
        </w:rPr>
      </w:pPr>
    </w:p>
    <w:p w14:paraId="0A7B47F9" w14:textId="187BFF96" w:rsidR="00000BC8" w:rsidRDefault="008920AB" w:rsidP="00000BC8">
      <w:pPr>
        <w:autoSpaceDE w:val="0"/>
        <w:autoSpaceDN w:val="0"/>
        <w:adjustRightInd w:val="0"/>
        <w:spacing w:after="0" w:line="240" w:lineRule="auto"/>
        <w:rPr>
          <w:rFonts w:cs="Calibri"/>
        </w:rPr>
      </w:pPr>
      <w:r>
        <w:rPr>
          <w:rFonts w:cs="Calibri"/>
        </w:rPr>
        <w:t>Therefore, a</w:t>
      </w:r>
      <w:r w:rsidR="00000BC8" w:rsidRPr="003940E5">
        <w:rPr>
          <w:rFonts w:cs="Calibri"/>
        </w:rPr>
        <w:t>s from</w:t>
      </w:r>
      <w:r w:rsidR="000372CC">
        <w:rPr>
          <w:rFonts w:cs="Calibri"/>
        </w:rPr>
        <w:t xml:space="preserve"> September 2020, the Government</w:t>
      </w:r>
      <w:r w:rsidR="00000BC8" w:rsidRPr="003940E5">
        <w:rPr>
          <w:rFonts w:cs="Calibri"/>
        </w:rPr>
        <w:t xml:space="preserve"> made it </w:t>
      </w:r>
      <w:r w:rsidR="00000BC8" w:rsidRPr="0028551B">
        <w:rPr>
          <w:rFonts w:cs="Calibri"/>
          <w:b/>
        </w:rPr>
        <w:t>compulsory</w:t>
      </w:r>
      <w:r w:rsidR="00000BC8" w:rsidRPr="003940E5">
        <w:rPr>
          <w:rFonts w:cs="Calibri"/>
        </w:rPr>
        <w:t xml:space="preserve"> for all children to </w:t>
      </w:r>
      <w:r w:rsidR="003940E5" w:rsidRPr="003940E5">
        <w:rPr>
          <w:rFonts w:cs="Calibri"/>
        </w:rPr>
        <w:t xml:space="preserve">learn about Relationship education </w:t>
      </w:r>
      <w:r w:rsidR="000372CC">
        <w:rPr>
          <w:rFonts w:cs="Calibri"/>
        </w:rPr>
        <w:t xml:space="preserve">in Primary schools </w:t>
      </w:r>
      <w:r w:rsidR="003940E5" w:rsidRPr="003940E5">
        <w:rPr>
          <w:rFonts w:cs="Calibri"/>
        </w:rPr>
        <w:t xml:space="preserve">and a child cannot be withdrawn from these lessons. </w:t>
      </w:r>
    </w:p>
    <w:p w14:paraId="32264CB9" w14:textId="77777777" w:rsidR="003940E5" w:rsidRDefault="003940E5" w:rsidP="00000BC8">
      <w:pPr>
        <w:autoSpaceDE w:val="0"/>
        <w:autoSpaceDN w:val="0"/>
        <w:adjustRightInd w:val="0"/>
        <w:spacing w:after="0" w:line="240" w:lineRule="auto"/>
        <w:rPr>
          <w:rFonts w:cs="Calibri"/>
        </w:rPr>
      </w:pPr>
    </w:p>
    <w:p w14:paraId="31793DDD" w14:textId="0FA7E96A" w:rsidR="003940E5" w:rsidRDefault="003940E5" w:rsidP="00000BC8">
      <w:pPr>
        <w:autoSpaceDE w:val="0"/>
        <w:autoSpaceDN w:val="0"/>
        <w:adjustRightInd w:val="0"/>
        <w:spacing w:after="0" w:line="240" w:lineRule="auto"/>
        <w:rPr>
          <w:rFonts w:cs="Calibri"/>
        </w:rPr>
      </w:pPr>
      <w:r>
        <w:rPr>
          <w:rFonts w:cs="Calibri"/>
        </w:rPr>
        <w:t>Relationship Education covers five main strands:</w:t>
      </w:r>
    </w:p>
    <w:p w14:paraId="37B23703" w14:textId="7DCF63D9" w:rsidR="003940E5" w:rsidRDefault="003940E5" w:rsidP="003940E5">
      <w:pPr>
        <w:pStyle w:val="ListParagraph"/>
        <w:numPr>
          <w:ilvl w:val="0"/>
          <w:numId w:val="32"/>
        </w:numPr>
        <w:autoSpaceDE w:val="0"/>
        <w:autoSpaceDN w:val="0"/>
        <w:adjustRightInd w:val="0"/>
        <w:spacing w:after="0" w:line="240" w:lineRule="auto"/>
        <w:rPr>
          <w:rFonts w:cs="Calibri"/>
        </w:rPr>
      </w:pPr>
      <w:r>
        <w:rPr>
          <w:rFonts w:cs="Calibri"/>
        </w:rPr>
        <w:t>Families and people who care for me.</w:t>
      </w:r>
    </w:p>
    <w:p w14:paraId="18368328" w14:textId="15C3CBC2" w:rsidR="003940E5" w:rsidRDefault="003940E5" w:rsidP="003940E5">
      <w:pPr>
        <w:pStyle w:val="ListParagraph"/>
        <w:numPr>
          <w:ilvl w:val="0"/>
          <w:numId w:val="32"/>
        </w:numPr>
        <w:autoSpaceDE w:val="0"/>
        <w:autoSpaceDN w:val="0"/>
        <w:adjustRightInd w:val="0"/>
        <w:spacing w:after="0" w:line="240" w:lineRule="auto"/>
        <w:rPr>
          <w:rFonts w:cs="Calibri"/>
        </w:rPr>
      </w:pPr>
      <w:r>
        <w:rPr>
          <w:rFonts w:cs="Calibri"/>
        </w:rPr>
        <w:t>Caring friendships,</w:t>
      </w:r>
    </w:p>
    <w:p w14:paraId="136C8687" w14:textId="004AF4D2" w:rsidR="003940E5" w:rsidRDefault="003940E5" w:rsidP="003940E5">
      <w:pPr>
        <w:pStyle w:val="ListParagraph"/>
        <w:numPr>
          <w:ilvl w:val="0"/>
          <w:numId w:val="32"/>
        </w:numPr>
        <w:autoSpaceDE w:val="0"/>
        <w:autoSpaceDN w:val="0"/>
        <w:adjustRightInd w:val="0"/>
        <w:spacing w:after="0" w:line="240" w:lineRule="auto"/>
        <w:rPr>
          <w:rFonts w:cs="Calibri"/>
        </w:rPr>
      </w:pPr>
      <w:r>
        <w:rPr>
          <w:rFonts w:cs="Calibri"/>
        </w:rPr>
        <w:t>Respectful relationships,</w:t>
      </w:r>
    </w:p>
    <w:p w14:paraId="076B95F8" w14:textId="7A12775B" w:rsidR="003940E5" w:rsidRDefault="003940E5" w:rsidP="003940E5">
      <w:pPr>
        <w:pStyle w:val="ListParagraph"/>
        <w:numPr>
          <w:ilvl w:val="0"/>
          <w:numId w:val="32"/>
        </w:numPr>
        <w:autoSpaceDE w:val="0"/>
        <w:autoSpaceDN w:val="0"/>
        <w:adjustRightInd w:val="0"/>
        <w:spacing w:after="0" w:line="240" w:lineRule="auto"/>
        <w:rPr>
          <w:rFonts w:cs="Calibri"/>
        </w:rPr>
      </w:pPr>
      <w:r>
        <w:rPr>
          <w:rFonts w:cs="Calibri"/>
        </w:rPr>
        <w:t>Online relationships,</w:t>
      </w:r>
    </w:p>
    <w:p w14:paraId="5D4A43FE" w14:textId="77777777" w:rsidR="003940E5" w:rsidRDefault="003940E5" w:rsidP="003940E5">
      <w:pPr>
        <w:pStyle w:val="ListParagraph"/>
        <w:numPr>
          <w:ilvl w:val="0"/>
          <w:numId w:val="32"/>
        </w:numPr>
        <w:autoSpaceDE w:val="0"/>
        <w:autoSpaceDN w:val="0"/>
        <w:adjustRightInd w:val="0"/>
        <w:spacing w:after="0" w:line="240" w:lineRule="auto"/>
        <w:rPr>
          <w:rFonts w:cs="Calibri"/>
        </w:rPr>
      </w:pPr>
      <w:r>
        <w:rPr>
          <w:rFonts w:cs="Calibri"/>
        </w:rPr>
        <w:t>Being safe</w:t>
      </w:r>
    </w:p>
    <w:p w14:paraId="0C69176E" w14:textId="68AD1AD9" w:rsidR="003940E5" w:rsidRDefault="00000BC8" w:rsidP="003940E5">
      <w:pPr>
        <w:pStyle w:val="NormalWeb"/>
        <w:shd w:val="clear" w:color="auto" w:fill="FFFFFF"/>
        <w:spacing w:before="300" w:beforeAutospacing="0" w:after="300" w:afterAutospacing="0"/>
        <w:rPr>
          <w:rFonts w:ascii="Calibri" w:hAnsi="Calibri" w:cs="Calibri"/>
          <w:color w:val="0B0C0C"/>
          <w:sz w:val="22"/>
          <w:szCs w:val="22"/>
        </w:rPr>
      </w:pPr>
      <w:r w:rsidRPr="003940E5">
        <w:rPr>
          <w:rFonts w:ascii="Calibri" w:hAnsi="Calibri" w:cs="Calibri"/>
          <w:color w:val="0B0C0C"/>
          <w:sz w:val="22"/>
          <w:szCs w:val="22"/>
        </w:rPr>
        <w:t xml:space="preserve">The Relationships Education, RSE, and Health Education (England) Regulations 2019 have made Relationships Education </w:t>
      </w:r>
      <w:r w:rsidRPr="003940E5">
        <w:rPr>
          <w:rFonts w:ascii="Calibri" w:hAnsi="Calibri" w:cs="Calibri"/>
          <w:b/>
          <w:color w:val="0B0C0C"/>
          <w:sz w:val="22"/>
          <w:szCs w:val="22"/>
        </w:rPr>
        <w:t>compulsory</w:t>
      </w:r>
      <w:r w:rsidRPr="003940E5">
        <w:rPr>
          <w:rFonts w:ascii="Calibri" w:hAnsi="Calibri" w:cs="Calibri"/>
          <w:color w:val="0B0C0C"/>
          <w:sz w:val="22"/>
          <w:szCs w:val="22"/>
        </w:rPr>
        <w:t xml:space="preserve"> in all primary schools. Sex education is not compulsory in primary schools</w:t>
      </w:r>
      <w:r w:rsidR="003940E5">
        <w:rPr>
          <w:rFonts w:ascii="Calibri" w:hAnsi="Calibri" w:cs="Calibri"/>
          <w:color w:val="0B0C0C"/>
          <w:sz w:val="22"/>
          <w:szCs w:val="22"/>
        </w:rPr>
        <w:t>. P</w:t>
      </w:r>
      <w:r w:rsidRPr="003940E5">
        <w:rPr>
          <w:rFonts w:ascii="Calibri" w:hAnsi="Calibri" w:cs="Calibri"/>
          <w:color w:val="0B0C0C"/>
          <w:sz w:val="22"/>
          <w:szCs w:val="22"/>
        </w:rPr>
        <w:t xml:space="preserve">rimary schools should teach about relationships and health, including puberty. The national curriculum for science also includes subject content in related areas, such as the main external body parts, the human body as it grows from birth to old age (including puberty) and reproduction in some plants and animals. </w:t>
      </w:r>
    </w:p>
    <w:p w14:paraId="53EBE307" w14:textId="22C6B60E" w:rsidR="00341B7D" w:rsidRDefault="00341B7D" w:rsidP="00341B7D">
      <w:pPr>
        <w:autoSpaceDE w:val="0"/>
        <w:autoSpaceDN w:val="0"/>
        <w:adjustRightInd w:val="0"/>
        <w:spacing w:after="0" w:line="240" w:lineRule="auto"/>
        <w:rPr>
          <w:rFonts w:cstheme="minorHAnsi"/>
        </w:rPr>
      </w:pPr>
      <w:r>
        <w:rPr>
          <w:rFonts w:cstheme="minorHAnsi"/>
        </w:rPr>
        <w:t>RS</w:t>
      </w:r>
      <w:r w:rsidRPr="00D7267F">
        <w:rPr>
          <w:rFonts w:cstheme="minorHAnsi"/>
        </w:rPr>
        <w:t>E plays a very important part in fulfilling the statutory duties all schools have to mee</w:t>
      </w:r>
      <w:r>
        <w:rPr>
          <w:rFonts w:cstheme="minorHAnsi"/>
        </w:rPr>
        <w:t>t. RS</w:t>
      </w:r>
      <w:r w:rsidRPr="00D7267F">
        <w:rPr>
          <w:rFonts w:cstheme="minorHAnsi"/>
        </w:rPr>
        <w:t xml:space="preserve">E helps children understand the difference between safe and abusive relationships and equips them with the skills to get help if they need it. State-funded schools have responsibilities for safeguarding and a legal duty to promote pupil well-being (Education and Inspections Act 2006 Section 38). </w:t>
      </w:r>
    </w:p>
    <w:p w14:paraId="3C42F92C" w14:textId="77777777" w:rsidR="00341B7D" w:rsidRPr="00341B7D" w:rsidRDefault="00341B7D" w:rsidP="00341B7D">
      <w:pPr>
        <w:autoSpaceDE w:val="0"/>
        <w:autoSpaceDN w:val="0"/>
        <w:adjustRightInd w:val="0"/>
        <w:spacing w:after="0" w:line="240" w:lineRule="auto"/>
        <w:rPr>
          <w:rFonts w:cstheme="minorHAnsi"/>
        </w:rPr>
      </w:pPr>
    </w:p>
    <w:p w14:paraId="29EA8AE4" w14:textId="7CDED330" w:rsidR="005C4C1B" w:rsidRDefault="005C4C1B" w:rsidP="005C4C1B">
      <w:pPr>
        <w:pStyle w:val="Heading1"/>
        <w:keepLines w:val="0"/>
        <w:spacing w:before="0" w:line="240" w:lineRule="auto"/>
        <w:rPr>
          <w:rFonts w:ascii="Calibri" w:eastAsiaTheme="minorHAnsi" w:hAnsi="Calibri" w:cs="Calibri"/>
          <w:b/>
          <w:color w:val="auto"/>
          <w:sz w:val="22"/>
          <w:szCs w:val="22"/>
          <w:u w:val="single"/>
        </w:rPr>
      </w:pPr>
      <w:r w:rsidRPr="005C4C1B">
        <w:rPr>
          <w:rFonts w:ascii="Calibri" w:eastAsiaTheme="minorHAnsi" w:hAnsi="Calibri" w:cs="Calibri"/>
          <w:b/>
          <w:color w:val="auto"/>
          <w:sz w:val="22"/>
          <w:szCs w:val="22"/>
          <w:u w:val="single"/>
        </w:rPr>
        <w:t>Withdrawal from RSE lessons</w:t>
      </w:r>
      <w:r w:rsidR="0090018C">
        <w:rPr>
          <w:rFonts w:ascii="Calibri" w:eastAsiaTheme="minorHAnsi" w:hAnsi="Calibri" w:cs="Calibri"/>
          <w:b/>
          <w:color w:val="auto"/>
          <w:sz w:val="22"/>
          <w:szCs w:val="22"/>
          <w:u w:val="single"/>
        </w:rPr>
        <w:t xml:space="preserve"> and working with parents.</w:t>
      </w:r>
    </w:p>
    <w:p w14:paraId="0B58CFF4" w14:textId="77777777" w:rsidR="0028551B" w:rsidRPr="0028551B" w:rsidRDefault="0028551B" w:rsidP="0028551B">
      <w:pPr>
        <w:rPr>
          <w:rFonts w:eastAsiaTheme="minorHAnsi"/>
          <w:lang w:eastAsia="en-US"/>
        </w:rPr>
      </w:pPr>
    </w:p>
    <w:p w14:paraId="5E102AF9" w14:textId="77777777" w:rsidR="00AC03AA" w:rsidRDefault="0090018C" w:rsidP="00F50B2A">
      <w:pPr>
        <w:shd w:val="clear" w:color="auto" w:fill="FFFFFF"/>
        <w:spacing w:after="0" w:line="240" w:lineRule="auto"/>
        <w:textAlignment w:val="top"/>
        <w:rPr>
          <w:rFonts w:eastAsiaTheme="minorHAnsi" w:cs="Calibri"/>
        </w:rPr>
      </w:pPr>
      <w:r w:rsidRPr="00D7267F">
        <w:rPr>
          <w:rFonts w:cstheme="minorHAnsi"/>
        </w:rPr>
        <w:t>The government guidance on SRE (</w:t>
      </w:r>
      <w:proofErr w:type="spellStart"/>
      <w:r w:rsidRPr="00D7267F">
        <w:rPr>
          <w:rFonts w:cstheme="minorHAnsi"/>
        </w:rPr>
        <w:t>DfEE</w:t>
      </w:r>
      <w:proofErr w:type="spellEnd"/>
      <w:r w:rsidRPr="00D7267F">
        <w:rPr>
          <w:rFonts w:cstheme="minorHAnsi"/>
        </w:rPr>
        <w:t xml:space="preserve"> 2000) emphasises the importance of schools working in partnership with parents and carers</w:t>
      </w:r>
      <w:r>
        <w:rPr>
          <w:rFonts w:cstheme="minorHAnsi"/>
        </w:rPr>
        <w:t xml:space="preserve">. </w:t>
      </w:r>
      <w:r w:rsidR="005C4C1B" w:rsidRPr="005C4C1B">
        <w:rPr>
          <w:rFonts w:eastAsiaTheme="minorHAnsi" w:cs="Calibri"/>
        </w:rPr>
        <w:t>Parents/carers have the right to withdraw their children</w:t>
      </w:r>
      <w:r w:rsidR="005C4C1B">
        <w:rPr>
          <w:rFonts w:eastAsiaTheme="minorHAnsi" w:cs="Calibri"/>
        </w:rPr>
        <w:t xml:space="preserve"> from</w:t>
      </w:r>
      <w:r w:rsidR="005C4C1B" w:rsidRPr="005C4C1B">
        <w:rPr>
          <w:rFonts w:eastAsiaTheme="minorHAnsi" w:cs="Calibri"/>
        </w:rPr>
        <w:t xml:space="preserve"> Sex Education provided at school except for those parts included in statutory National Curriculum Science</w:t>
      </w:r>
      <w:r w:rsidR="005C4C1B">
        <w:rPr>
          <w:rFonts w:eastAsiaTheme="minorHAnsi" w:cs="Calibri"/>
        </w:rPr>
        <w:t xml:space="preserve"> and the statutory Relationships Education</w:t>
      </w:r>
      <w:r w:rsidR="005C4C1B" w:rsidRPr="005C4C1B">
        <w:rPr>
          <w:rFonts w:eastAsiaTheme="minorHAnsi" w:cs="Calibri"/>
        </w:rPr>
        <w:t xml:space="preserve">. </w:t>
      </w:r>
    </w:p>
    <w:p w14:paraId="0B99939A" w14:textId="77777777" w:rsidR="00AC03AA" w:rsidRDefault="00AC03AA" w:rsidP="00F50B2A">
      <w:pPr>
        <w:shd w:val="clear" w:color="auto" w:fill="FFFFFF"/>
        <w:spacing w:after="0" w:line="240" w:lineRule="auto"/>
        <w:textAlignment w:val="top"/>
        <w:rPr>
          <w:rFonts w:asciiTheme="minorHAnsi" w:hAnsiTheme="minorHAnsi" w:cstheme="minorHAnsi"/>
          <w:color w:val="000000" w:themeColor="text1"/>
          <w:shd w:val="clear" w:color="auto" w:fill="F3F2EF"/>
        </w:rPr>
      </w:pPr>
      <w:r w:rsidRPr="00AC03AA">
        <w:rPr>
          <w:rFonts w:asciiTheme="minorHAnsi" w:hAnsiTheme="minorHAnsi" w:cstheme="minorHAnsi"/>
          <w:color w:val="000000" w:themeColor="text1"/>
          <w:shd w:val="clear" w:color="auto" w:fill="F3F2EF"/>
        </w:rPr>
        <w:lastRenderedPageBreak/>
        <w:t xml:space="preserve">Anything to do with puberty, periods or non-sexual relationships, comes under Health or Relationships education and </w:t>
      </w:r>
      <w:proofErr w:type="gramStart"/>
      <w:r w:rsidRPr="00AC03AA">
        <w:rPr>
          <w:rFonts w:asciiTheme="minorHAnsi" w:hAnsiTheme="minorHAnsi" w:cstheme="minorHAnsi"/>
          <w:color w:val="000000" w:themeColor="text1"/>
          <w:shd w:val="clear" w:color="auto" w:fill="F3F2EF"/>
        </w:rPr>
        <w:t>must be taught</w:t>
      </w:r>
      <w:proofErr w:type="gramEnd"/>
      <w:r w:rsidRPr="00AC03AA">
        <w:rPr>
          <w:rFonts w:asciiTheme="minorHAnsi" w:hAnsiTheme="minorHAnsi" w:cstheme="minorHAnsi"/>
          <w:color w:val="000000" w:themeColor="text1"/>
          <w:shd w:val="clear" w:color="auto" w:fill="F3F2EF"/>
        </w:rPr>
        <w:t xml:space="preserve"> to all children</w:t>
      </w:r>
      <w:r>
        <w:rPr>
          <w:rFonts w:asciiTheme="minorHAnsi" w:hAnsiTheme="minorHAnsi" w:cstheme="minorHAnsi"/>
          <w:color w:val="000000" w:themeColor="text1"/>
          <w:shd w:val="clear" w:color="auto" w:fill="F3F2EF"/>
        </w:rPr>
        <w:t>.</w:t>
      </w:r>
    </w:p>
    <w:p w14:paraId="04C375FB" w14:textId="77777777" w:rsidR="00AC03AA" w:rsidRDefault="00AC03AA" w:rsidP="00F50B2A">
      <w:pPr>
        <w:shd w:val="clear" w:color="auto" w:fill="FFFFFF"/>
        <w:spacing w:after="0" w:line="240" w:lineRule="auto"/>
        <w:textAlignment w:val="top"/>
        <w:rPr>
          <w:rFonts w:asciiTheme="minorHAnsi" w:hAnsiTheme="minorHAnsi" w:cstheme="minorHAnsi"/>
          <w:color w:val="000000" w:themeColor="text1"/>
          <w:shd w:val="clear" w:color="auto" w:fill="F3F2EF"/>
        </w:rPr>
      </w:pPr>
    </w:p>
    <w:p w14:paraId="63864C1F" w14:textId="5636861A" w:rsidR="00F50B2A" w:rsidRPr="00F50B2A" w:rsidRDefault="005C4C1B" w:rsidP="00F50B2A">
      <w:pPr>
        <w:shd w:val="clear" w:color="auto" w:fill="FFFFFF"/>
        <w:spacing w:after="0" w:line="240" w:lineRule="auto"/>
        <w:textAlignment w:val="top"/>
        <w:rPr>
          <w:rFonts w:ascii="Arial" w:hAnsi="Arial" w:cs="Arial"/>
          <w:color w:val="000000" w:themeColor="text1"/>
          <w:sz w:val="23"/>
          <w:szCs w:val="23"/>
        </w:rPr>
      </w:pPr>
      <w:r w:rsidRPr="00AC03AA">
        <w:rPr>
          <w:rFonts w:asciiTheme="minorHAnsi" w:eastAsiaTheme="minorHAnsi" w:hAnsiTheme="minorHAnsi" w:cstheme="minorHAnsi"/>
          <w:color w:val="000000" w:themeColor="text1"/>
        </w:rPr>
        <w:t xml:space="preserve">Those parents/carers wishing to exercise this right </w:t>
      </w:r>
      <w:proofErr w:type="gramStart"/>
      <w:r w:rsidRPr="00AC03AA">
        <w:rPr>
          <w:rFonts w:asciiTheme="minorHAnsi" w:eastAsiaTheme="minorHAnsi" w:hAnsiTheme="minorHAnsi" w:cstheme="minorHAnsi"/>
          <w:color w:val="000000" w:themeColor="text1"/>
        </w:rPr>
        <w:t>are invited</w:t>
      </w:r>
      <w:proofErr w:type="gramEnd"/>
      <w:r w:rsidRPr="00AC03AA">
        <w:rPr>
          <w:rFonts w:asciiTheme="minorHAnsi" w:eastAsiaTheme="minorHAnsi" w:hAnsiTheme="minorHAnsi" w:cstheme="minorHAnsi"/>
          <w:color w:val="000000" w:themeColor="text1"/>
        </w:rPr>
        <w:t xml:space="preserve"> in to see the head teacher who will explore any concerns and discuss any impact that withdrawal may have on the child. </w:t>
      </w:r>
      <w:r w:rsidR="00F50B2A" w:rsidRPr="00AC03AA">
        <w:rPr>
          <w:rFonts w:asciiTheme="minorHAnsi" w:eastAsiaTheme="minorHAnsi" w:hAnsiTheme="minorHAnsi" w:cstheme="minorHAnsi"/>
          <w:color w:val="000000" w:themeColor="text1"/>
        </w:rPr>
        <w:t xml:space="preserve">The </w:t>
      </w:r>
      <w:r w:rsidR="00F50B2A" w:rsidRPr="00F50B2A">
        <w:rPr>
          <w:rFonts w:asciiTheme="minorHAnsi" w:hAnsiTheme="minorHAnsi" w:cstheme="minorHAnsi"/>
          <w:color w:val="000000" w:themeColor="text1"/>
          <w:bdr w:val="none" w:sz="0" w:space="0" w:color="auto" w:frame="1"/>
        </w:rPr>
        <w:t xml:space="preserve">head teacher will invite the parent to discuss the request with them to ensure that their wishes </w:t>
      </w:r>
      <w:proofErr w:type="gramStart"/>
      <w:r w:rsidR="00F50B2A" w:rsidRPr="00F50B2A">
        <w:rPr>
          <w:rFonts w:asciiTheme="minorHAnsi" w:hAnsiTheme="minorHAnsi" w:cstheme="minorHAnsi"/>
          <w:color w:val="000000" w:themeColor="text1"/>
          <w:bdr w:val="none" w:sz="0" w:space="0" w:color="auto" w:frame="1"/>
        </w:rPr>
        <w:t>are understood</w:t>
      </w:r>
      <w:proofErr w:type="gramEnd"/>
      <w:r w:rsidR="00F50B2A" w:rsidRPr="00F50B2A">
        <w:rPr>
          <w:rFonts w:asciiTheme="minorHAnsi" w:hAnsiTheme="minorHAnsi" w:cstheme="minorHAnsi"/>
          <w:color w:val="000000" w:themeColor="text1"/>
          <w:bdr w:val="none" w:sz="0" w:space="0" w:color="auto" w:frame="1"/>
        </w:rPr>
        <w:t xml:space="preserve"> and to clarify the nature and purpose of the curriculum. The head teacher</w:t>
      </w:r>
      <w:r w:rsidR="00F50B2A" w:rsidRPr="00F50B2A">
        <w:rPr>
          <w:rFonts w:cs="Calibri"/>
          <w:color w:val="000000" w:themeColor="text1"/>
          <w:bdr w:val="none" w:sz="0" w:space="0" w:color="auto" w:frame="1"/>
        </w:rPr>
        <w:t xml:space="preserve"> will discuss with the parent the benefits of receiving this important education and any detrimental effects that withdrawal might have on their child.</w:t>
      </w:r>
      <w:r w:rsidR="00F50B2A" w:rsidRPr="00F50B2A">
        <w:rPr>
          <w:rFonts w:cs="Calibri"/>
          <w:color w:val="000000" w:themeColor="text1"/>
          <w:bdr w:val="none" w:sz="0" w:space="0" w:color="auto" w:frame="1"/>
        </w:rPr>
        <w:t xml:space="preserve"> </w:t>
      </w:r>
      <w:r w:rsidR="00F50B2A" w:rsidRPr="00F50B2A">
        <w:rPr>
          <w:rFonts w:cs="Calibri"/>
          <w:color w:val="000000" w:themeColor="text1"/>
          <w:bdr w:val="none" w:sz="0" w:space="0" w:color="auto" w:frame="1"/>
        </w:rPr>
        <w:t xml:space="preserve"> The school is responsible for ensuring that should a child be withdrawn, they receive appropriate, purposeful education during the period of withdrawal.</w:t>
      </w:r>
    </w:p>
    <w:p w14:paraId="52E00A48" w14:textId="77777777" w:rsidR="00AC03AA" w:rsidRDefault="00AC03AA" w:rsidP="0090018C">
      <w:pPr>
        <w:rPr>
          <w:rFonts w:eastAsiaTheme="minorHAnsi" w:cs="Calibri"/>
          <w:color w:val="000000" w:themeColor="text1"/>
        </w:rPr>
      </w:pPr>
    </w:p>
    <w:p w14:paraId="17D5B3F1" w14:textId="1FD1E8E3" w:rsidR="0028551B" w:rsidRPr="00F50B2A" w:rsidRDefault="005C4C1B" w:rsidP="0090018C">
      <w:pPr>
        <w:rPr>
          <w:rFonts w:eastAsiaTheme="minorHAnsi" w:cs="Calibri"/>
          <w:color w:val="000000" w:themeColor="text1"/>
        </w:rPr>
      </w:pPr>
      <w:bookmarkStart w:id="0" w:name="_GoBack"/>
      <w:bookmarkEnd w:id="0"/>
      <w:r w:rsidRPr="00F50B2A">
        <w:rPr>
          <w:rFonts w:eastAsiaTheme="minorHAnsi" w:cs="Calibri"/>
          <w:color w:val="000000" w:themeColor="text1"/>
        </w:rPr>
        <w:t xml:space="preserve">Once a child has been </w:t>
      </w:r>
      <w:r w:rsidR="000372CC" w:rsidRPr="00F50B2A">
        <w:rPr>
          <w:rFonts w:eastAsiaTheme="minorHAnsi" w:cs="Calibri"/>
          <w:color w:val="000000" w:themeColor="text1"/>
        </w:rPr>
        <w:t>withdrawn,</w:t>
      </w:r>
      <w:r w:rsidRPr="00F50B2A">
        <w:rPr>
          <w:rFonts w:eastAsiaTheme="minorHAnsi" w:cs="Calibri"/>
          <w:color w:val="000000" w:themeColor="text1"/>
        </w:rPr>
        <w:t xml:space="preserve"> they cannot take part in the SE programme until the request for withdrawal </w:t>
      </w:r>
      <w:proofErr w:type="gramStart"/>
      <w:r w:rsidRPr="00F50B2A">
        <w:rPr>
          <w:rFonts w:eastAsiaTheme="minorHAnsi" w:cs="Calibri"/>
          <w:color w:val="000000" w:themeColor="text1"/>
        </w:rPr>
        <w:t>has been removed</w:t>
      </w:r>
      <w:proofErr w:type="gramEnd"/>
      <w:r w:rsidRPr="00F50B2A">
        <w:rPr>
          <w:rFonts w:eastAsiaTheme="minorHAnsi" w:cs="Calibri"/>
          <w:color w:val="000000" w:themeColor="text1"/>
        </w:rPr>
        <w:t xml:space="preserve">. </w:t>
      </w:r>
    </w:p>
    <w:p w14:paraId="7E6EAD5D" w14:textId="11702F5D" w:rsidR="00842036" w:rsidRPr="0090018C" w:rsidRDefault="002E64A2" w:rsidP="0090018C">
      <w:pPr>
        <w:rPr>
          <w:rFonts w:cstheme="minorHAnsi"/>
          <w:b/>
          <w:u w:val="single"/>
        </w:rPr>
      </w:pPr>
      <w:r w:rsidRPr="003940E5">
        <w:rPr>
          <w:rFonts w:cs="Calibri"/>
          <w:b/>
          <w:u w:val="single"/>
        </w:rPr>
        <w:t>Jigsaw RS</w:t>
      </w:r>
      <w:r w:rsidR="00842036" w:rsidRPr="003940E5">
        <w:rPr>
          <w:rFonts w:cs="Calibri"/>
          <w:b/>
          <w:u w:val="single"/>
        </w:rPr>
        <w:t>E Content</w:t>
      </w:r>
    </w:p>
    <w:p w14:paraId="76FDBC3F" w14:textId="4ADC0572" w:rsidR="00842036" w:rsidRPr="005C4C1B" w:rsidRDefault="002E64A2" w:rsidP="005C4C1B">
      <w:pPr>
        <w:rPr>
          <w:rFonts w:cs="Calibri"/>
        </w:rPr>
      </w:pPr>
      <w:r w:rsidRPr="005C4C1B">
        <w:rPr>
          <w:rFonts w:cs="Calibri"/>
        </w:rPr>
        <w:t>The grid below shows specific RS</w:t>
      </w:r>
      <w:r w:rsidR="00842036" w:rsidRPr="005C4C1B">
        <w:rPr>
          <w:rFonts w:cs="Calibri"/>
        </w:rPr>
        <w:t>E learning intentions for each year group in the ‘Changing Me’ Puzzle.</w:t>
      </w:r>
      <w:r w:rsidR="0028551B">
        <w:rPr>
          <w:rFonts w:cs="Calibri"/>
        </w:rPr>
        <w:t xml:space="preserve"> This </w:t>
      </w:r>
      <w:proofErr w:type="gramStart"/>
      <w:r w:rsidR="0028551B">
        <w:rPr>
          <w:rFonts w:cs="Calibri"/>
        </w:rPr>
        <w:t>is taught</w:t>
      </w:r>
      <w:proofErr w:type="gramEnd"/>
      <w:r w:rsidR="0028551B">
        <w:rPr>
          <w:rFonts w:cs="Calibri"/>
        </w:rPr>
        <w:t xml:space="preserve"> in Term 6.</w:t>
      </w:r>
    </w:p>
    <w:tbl>
      <w:tblPr>
        <w:tblStyle w:val="TableGrid"/>
        <w:tblW w:w="0" w:type="auto"/>
        <w:tblLook w:val="04A0" w:firstRow="1" w:lastRow="0" w:firstColumn="1" w:lastColumn="0" w:noHBand="0" w:noVBand="1"/>
      </w:tblPr>
      <w:tblGrid>
        <w:gridCol w:w="988"/>
        <w:gridCol w:w="1701"/>
        <w:gridCol w:w="7506"/>
      </w:tblGrid>
      <w:tr w:rsidR="00842036" w:rsidRPr="003940E5" w14:paraId="2329F699" w14:textId="77777777" w:rsidTr="00B2669B">
        <w:tc>
          <w:tcPr>
            <w:tcW w:w="988" w:type="dxa"/>
          </w:tcPr>
          <w:p w14:paraId="7F2BB9A4" w14:textId="77777777" w:rsidR="00842036" w:rsidRPr="003940E5" w:rsidRDefault="00842036" w:rsidP="004D0696">
            <w:pPr>
              <w:ind w:left="142"/>
              <w:jc w:val="center"/>
              <w:rPr>
                <w:rFonts w:ascii="Calibri" w:hAnsi="Calibri" w:cs="Calibri"/>
                <w:b/>
                <w:sz w:val="24"/>
                <w:szCs w:val="24"/>
              </w:rPr>
            </w:pPr>
            <w:r w:rsidRPr="003940E5">
              <w:rPr>
                <w:rFonts w:ascii="Calibri" w:hAnsi="Calibri" w:cs="Calibri"/>
                <w:b/>
                <w:sz w:val="24"/>
                <w:szCs w:val="24"/>
              </w:rPr>
              <w:t>Year Group</w:t>
            </w:r>
          </w:p>
        </w:tc>
        <w:tc>
          <w:tcPr>
            <w:tcW w:w="1701" w:type="dxa"/>
          </w:tcPr>
          <w:p w14:paraId="4B7DB30D" w14:textId="77777777" w:rsidR="00842036" w:rsidRPr="003940E5" w:rsidRDefault="00842036" w:rsidP="004D0696">
            <w:pPr>
              <w:ind w:left="142"/>
              <w:jc w:val="center"/>
              <w:rPr>
                <w:rFonts w:ascii="Calibri" w:hAnsi="Calibri" w:cs="Calibri"/>
                <w:b/>
                <w:sz w:val="24"/>
                <w:szCs w:val="24"/>
              </w:rPr>
            </w:pPr>
            <w:r w:rsidRPr="003940E5">
              <w:rPr>
                <w:rFonts w:ascii="Calibri" w:hAnsi="Calibri" w:cs="Calibri"/>
                <w:b/>
                <w:sz w:val="24"/>
                <w:szCs w:val="24"/>
              </w:rPr>
              <w:t xml:space="preserve">Piece Number and Name </w:t>
            </w:r>
          </w:p>
        </w:tc>
        <w:tc>
          <w:tcPr>
            <w:tcW w:w="7506" w:type="dxa"/>
          </w:tcPr>
          <w:p w14:paraId="304AD7E9" w14:textId="77777777" w:rsidR="00842036" w:rsidRPr="003940E5" w:rsidRDefault="00842036" w:rsidP="004D0696">
            <w:pPr>
              <w:ind w:left="142"/>
              <w:jc w:val="center"/>
              <w:rPr>
                <w:rFonts w:ascii="Calibri" w:hAnsi="Calibri" w:cs="Calibri"/>
                <w:b/>
                <w:sz w:val="24"/>
                <w:szCs w:val="24"/>
              </w:rPr>
            </w:pPr>
            <w:r w:rsidRPr="003940E5">
              <w:rPr>
                <w:rFonts w:ascii="Calibri" w:hAnsi="Calibri" w:cs="Calibri"/>
                <w:b/>
                <w:sz w:val="24"/>
                <w:szCs w:val="24"/>
              </w:rPr>
              <w:t>Learning Intentions</w:t>
            </w:r>
          </w:p>
          <w:p w14:paraId="4249C57C" w14:textId="77777777" w:rsidR="00842036" w:rsidRPr="003940E5" w:rsidRDefault="00842036" w:rsidP="004D0696">
            <w:pPr>
              <w:ind w:left="142"/>
              <w:jc w:val="center"/>
              <w:rPr>
                <w:rFonts w:ascii="Calibri" w:hAnsi="Calibri" w:cs="Calibri"/>
                <w:sz w:val="24"/>
                <w:szCs w:val="24"/>
              </w:rPr>
            </w:pPr>
            <w:r w:rsidRPr="003940E5">
              <w:rPr>
                <w:rFonts w:ascii="Calibri" w:hAnsi="Calibri" w:cs="Calibri"/>
                <w:b/>
                <w:sz w:val="24"/>
                <w:szCs w:val="24"/>
              </w:rPr>
              <w:t>‘Pupils will be able to…’</w:t>
            </w:r>
          </w:p>
        </w:tc>
      </w:tr>
      <w:tr w:rsidR="00842036" w:rsidRPr="003940E5" w14:paraId="23417590" w14:textId="77777777" w:rsidTr="00B2669B">
        <w:tc>
          <w:tcPr>
            <w:tcW w:w="988" w:type="dxa"/>
          </w:tcPr>
          <w:p w14:paraId="31C10F59" w14:textId="77777777" w:rsidR="003D3536" w:rsidRDefault="003D3536" w:rsidP="004D0696">
            <w:pPr>
              <w:ind w:left="142"/>
              <w:rPr>
                <w:rFonts w:ascii="Calibri" w:hAnsi="Calibri" w:cs="Calibri"/>
              </w:rPr>
            </w:pPr>
          </w:p>
          <w:p w14:paraId="1BE6092D" w14:textId="3919E709" w:rsidR="00842036" w:rsidRPr="003940E5" w:rsidRDefault="00842036" w:rsidP="004D0696">
            <w:pPr>
              <w:ind w:left="142"/>
              <w:rPr>
                <w:rFonts w:ascii="Calibri" w:hAnsi="Calibri" w:cs="Calibri"/>
              </w:rPr>
            </w:pPr>
            <w:r w:rsidRPr="003940E5">
              <w:rPr>
                <w:rFonts w:ascii="Calibri" w:hAnsi="Calibri" w:cs="Calibri"/>
              </w:rPr>
              <w:t>1</w:t>
            </w:r>
          </w:p>
        </w:tc>
        <w:tc>
          <w:tcPr>
            <w:tcW w:w="1701" w:type="dxa"/>
          </w:tcPr>
          <w:p w14:paraId="62FAC2A9" w14:textId="77777777" w:rsidR="00842036" w:rsidRPr="003940E5" w:rsidRDefault="00842036" w:rsidP="004D0696">
            <w:pPr>
              <w:ind w:left="142"/>
              <w:rPr>
                <w:rFonts w:ascii="Calibri" w:hAnsi="Calibri" w:cs="Calibri"/>
              </w:rPr>
            </w:pPr>
            <w:r w:rsidRPr="003940E5">
              <w:rPr>
                <w:rFonts w:ascii="Calibri" w:hAnsi="Calibri" w:cs="Calibri"/>
              </w:rPr>
              <w:t>Piece 4</w:t>
            </w:r>
          </w:p>
          <w:p w14:paraId="490AB9E4" w14:textId="77777777" w:rsidR="00842036" w:rsidRPr="003940E5" w:rsidRDefault="00842036" w:rsidP="004D0696">
            <w:pPr>
              <w:ind w:left="142"/>
              <w:rPr>
                <w:rFonts w:ascii="Calibri" w:hAnsi="Calibri" w:cs="Calibri"/>
              </w:rPr>
            </w:pPr>
            <w:r w:rsidRPr="003940E5">
              <w:rPr>
                <w:rFonts w:ascii="Calibri" w:hAnsi="Calibri" w:cs="Calibri"/>
              </w:rPr>
              <w:t>Boys’ and Girls’ Bodies</w:t>
            </w:r>
          </w:p>
        </w:tc>
        <w:tc>
          <w:tcPr>
            <w:tcW w:w="7506" w:type="dxa"/>
          </w:tcPr>
          <w:p w14:paraId="3B8A3A44" w14:textId="77777777" w:rsidR="00842036" w:rsidRPr="003940E5" w:rsidRDefault="00842036" w:rsidP="004D0696">
            <w:pPr>
              <w:ind w:left="142"/>
              <w:rPr>
                <w:rFonts w:ascii="Calibri" w:hAnsi="Calibri" w:cs="Calibri"/>
              </w:rPr>
            </w:pPr>
            <w:r w:rsidRPr="003940E5">
              <w:rPr>
                <w:rFonts w:ascii="Calibri" w:hAnsi="Calibri" w:cs="Calibri"/>
              </w:rPr>
              <w:t>identify the parts of the body that make boys different to girls and use the correct names for these: penis, testicles, vagina</w:t>
            </w:r>
          </w:p>
          <w:p w14:paraId="71B76242" w14:textId="77777777" w:rsidR="00842036" w:rsidRPr="003940E5" w:rsidRDefault="00842036" w:rsidP="004D0696">
            <w:pPr>
              <w:ind w:left="142"/>
              <w:rPr>
                <w:rFonts w:ascii="Calibri" w:hAnsi="Calibri" w:cs="Calibri"/>
              </w:rPr>
            </w:pPr>
            <w:r w:rsidRPr="003940E5">
              <w:rPr>
                <w:rFonts w:ascii="Calibri" w:hAnsi="Calibri" w:cs="Calibri"/>
              </w:rPr>
              <w:t>respect my body and understand which parts are private</w:t>
            </w:r>
          </w:p>
        </w:tc>
      </w:tr>
      <w:tr w:rsidR="00842036" w:rsidRPr="003940E5" w14:paraId="3137EAE5" w14:textId="77777777" w:rsidTr="00B2669B">
        <w:tc>
          <w:tcPr>
            <w:tcW w:w="988" w:type="dxa"/>
          </w:tcPr>
          <w:p w14:paraId="23A76E16" w14:textId="77777777" w:rsidR="003D3536" w:rsidRDefault="003D3536" w:rsidP="004D0696">
            <w:pPr>
              <w:ind w:left="142"/>
              <w:rPr>
                <w:rFonts w:ascii="Calibri" w:hAnsi="Calibri" w:cs="Calibri"/>
              </w:rPr>
            </w:pPr>
          </w:p>
          <w:p w14:paraId="2147EB42" w14:textId="02C3913C" w:rsidR="00842036" w:rsidRPr="003940E5" w:rsidRDefault="00842036" w:rsidP="004D0696">
            <w:pPr>
              <w:ind w:left="142"/>
              <w:rPr>
                <w:rFonts w:ascii="Calibri" w:hAnsi="Calibri" w:cs="Calibri"/>
              </w:rPr>
            </w:pPr>
            <w:r w:rsidRPr="003940E5">
              <w:rPr>
                <w:rFonts w:ascii="Calibri" w:hAnsi="Calibri" w:cs="Calibri"/>
              </w:rPr>
              <w:t>2</w:t>
            </w:r>
          </w:p>
        </w:tc>
        <w:tc>
          <w:tcPr>
            <w:tcW w:w="1701" w:type="dxa"/>
          </w:tcPr>
          <w:p w14:paraId="5F190390" w14:textId="77777777" w:rsidR="00842036" w:rsidRPr="003940E5" w:rsidRDefault="00842036" w:rsidP="004D0696">
            <w:pPr>
              <w:ind w:left="142"/>
              <w:rPr>
                <w:rFonts w:ascii="Calibri" w:hAnsi="Calibri" w:cs="Calibri"/>
              </w:rPr>
            </w:pPr>
            <w:r w:rsidRPr="003940E5">
              <w:rPr>
                <w:rFonts w:ascii="Calibri" w:hAnsi="Calibri" w:cs="Calibri"/>
              </w:rPr>
              <w:t>Piece 4</w:t>
            </w:r>
          </w:p>
          <w:p w14:paraId="5DAA9B2E" w14:textId="77777777" w:rsidR="00842036" w:rsidRPr="003940E5" w:rsidRDefault="00842036" w:rsidP="004D0696">
            <w:pPr>
              <w:ind w:left="142"/>
              <w:rPr>
                <w:rFonts w:ascii="Calibri" w:hAnsi="Calibri" w:cs="Calibri"/>
              </w:rPr>
            </w:pPr>
            <w:r w:rsidRPr="003940E5">
              <w:rPr>
                <w:rFonts w:ascii="Calibri" w:hAnsi="Calibri" w:cs="Calibri"/>
              </w:rPr>
              <w:t>Boys’ and Girls’ Bodies</w:t>
            </w:r>
          </w:p>
        </w:tc>
        <w:tc>
          <w:tcPr>
            <w:tcW w:w="7506" w:type="dxa"/>
          </w:tcPr>
          <w:p w14:paraId="751014D1" w14:textId="77777777" w:rsidR="00842036" w:rsidRPr="003940E5" w:rsidRDefault="00842036" w:rsidP="004D0696">
            <w:pPr>
              <w:ind w:left="142"/>
              <w:rPr>
                <w:rFonts w:ascii="Calibri" w:hAnsi="Calibri" w:cs="Calibri"/>
              </w:rPr>
            </w:pPr>
            <w:r w:rsidRPr="003940E5">
              <w:rPr>
                <w:rFonts w:ascii="Calibri" w:hAnsi="Calibri" w:cs="Calibri"/>
              </w:rPr>
              <w:t>recognise the physical differences between boys and girls, use the correct names for parts of the body (penis, testicles, vagina) and appreciate that some parts of my body are private</w:t>
            </w:r>
          </w:p>
          <w:p w14:paraId="3F51690D" w14:textId="77777777" w:rsidR="00842036" w:rsidRPr="003940E5" w:rsidRDefault="00842036" w:rsidP="004D0696">
            <w:pPr>
              <w:ind w:left="142"/>
              <w:rPr>
                <w:rFonts w:ascii="Calibri" w:hAnsi="Calibri" w:cs="Calibri"/>
              </w:rPr>
            </w:pPr>
            <w:r w:rsidRPr="003940E5">
              <w:rPr>
                <w:rFonts w:ascii="Calibri" w:hAnsi="Calibri" w:cs="Calibri"/>
              </w:rPr>
              <w:t>tell you what I like/don’t like about being a boy/girl</w:t>
            </w:r>
          </w:p>
        </w:tc>
      </w:tr>
      <w:tr w:rsidR="00842036" w:rsidRPr="00155DA3" w14:paraId="69F16001" w14:textId="77777777" w:rsidTr="00B2669B">
        <w:tc>
          <w:tcPr>
            <w:tcW w:w="988" w:type="dxa"/>
            <w:vMerge w:val="restart"/>
          </w:tcPr>
          <w:p w14:paraId="143444F0" w14:textId="77777777" w:rsidR="003D3536" w:rsidRDefault="003D3536" w:rsidP="004D0696">
            <w:pPr>
              <w:ind w:left="142"/>
              <w:rPr>
                <w:rFonts w:asciiTheme="minorHAnsi" w:hAnsiTheme="minorHAnsi"/>
              </w:rPr>
            </w:pPr>
          </w:p>
          <w:p w14:paraId="493B1E7E" w14:textId="22E70840" w:rsidR="00842036" w:rsidRPr="003C623E" w:rsidRDefault="00842036" w:rsidP="004D0696">
            <w:pPr>
              <w:ind w:left="142"/>
              <w:rPr>
                <w:rFonts w:asciiTheme="minorHAnsi" w:hAnsiTheme="minorHAnsi"/>
              </w:rPr>
            </w:pPr>
            <w:r w:rsidRPr="003C623E">
              <w:rPr>
                <w:rFonts w:asciiTheme="minorHAnsi" w:hAnsiTheme="minorHAnsi"/>
              </w:rPr>
              <w:t>3</w:t>
            </w:r>
          </w:p>
        </w:tc>
        <w:tc>
          <w:tcPr>
            <w:tcW w:w="1701" w:type="dxa"/>
          </w:tcPr>
          <w:p w14:paraId="7C0DB6AA" w14:textId="77777777" w:rsidR="00842036" w:rsidRPr="003C623E" w:rsidRDefault="00842036" w:rsidP="004D0696">
            <w:pPr>
              <w:ind w:left="142"/>
              <w:rPr>
                <w:rFonts w:asciiTheme="minorHAnsi" w:hAnsiTheme="minorHAnsi"/>
              </w:rPr>
            </w:pPr>
            <w:r w:rsidRPr="003C623E">
              <w:rPr>
                <w:rFonts w:asciiTheme="minorHAnsi" w:hAnsiTheme="minorHAnsi"/>
              </w:rPr>
              <w:t xml:space="preserve">Piece 1 </w:t>
            </w:r>
          </w:p>
          <w:p w14:paraId="3525915E" w14:textId="77777777" w:rsidR="00842036" w:rsidRPr="003C623E" w:rsidRDefault="00842036" w:rsidP="004D0696">
            <w:pPr>
              <w:ind w:left="142"/>
              <w:rPr>
                <w:rFonts w:asciiTheme="minorHAnsi" w:hAnsiTheme="minorHAnsi"/>
              </w:rPr>
            </w:pPr>
            <w:r w:rsidRPr="003C623E">
              <w:rPr>
                <w:rFonts w:asciiTheme="minorHAnsi" w:hAnsiTheme="minorHAnsi"/>
              </w:rPr>
              <w:t>How Babies Grow</w:t>
            </w:r>
          </w:p>
        </w:tc>
        <w:tc>
          <w:tcPr>
            <w:tcW w:w="7506" w:type="dxa"/>
          </w:tcPr>
          <w:p w14:paraId="7D46957E" w14:textId="77777777" w:rsidR="00842036" w:rsidRPr="003C623E" w:rsidRDefault="00842036" w:rsidP="004D0696">
            <w:pPr>
              <w:ind w:left="142"/>
              <w:rPr>
                <w:rFonts w:asciiTheme="minorHAnsi" w:hAnsiTheme="minorHAnsi"/>
              </w:rPr>
            </w:pPr>
            <w:r w:rsidRPr="003C623E">
              <w:rPr>
                <w:rFonts w:asciiTheme="minorHAnsi" w:hAnsiTheme="minorHAnsi"/>
              </w:rPr>
              <w:t>understand that in animals and humans lots of changes happen between conception and growing up, and that usually it is the female who has the baby</w:t>
            </w:r>
          </w:p>
          <w:p w14:paraId="526E3B9A" w14:textId="77777777" w:rsidR="00842036" w:rsidRPr="003C623E" w:rsidRDefault="00842036" w:rsidP="004D0696">
            <w:pPr>
              <w:ind w:left="142"/>
              <w:rPr>
                <w:rFonts w:asciiTheme="minorHAnsi" w:hAnsiTheme="minorHAnsi"/>
              </w:rPr>
            </w:pPr>
            <w:r w:rsidRPr="003C623E">
              <w:rPr>
                <w:rFonts w:asciiTheme="minorHAnsi" w:hAnsiTheme="minorHAnsi"/>
              </w:rPr>
              <w:t>express how I feel when I see babies or baby animals</w:t>
            </w:r>
          </w:p>
        </w:tc>
      </w:tr>
      <w:tr w:rsidR="00842036" w:rsidRPr="00155DA3" w14:paraId="140DB086" w14:textId="77777777" w:rsidTr="00B2669B">
        <w:tc>
          <w:tcPr>
            <w:tcW w:w="988" w:type="dxa"/>
            <w:vMerge/>
          </w:tcPr>
          <w:p w14:paraId="6BFCF721" w14:textId="77777777" w:rsidR="00842036" w:rsidRPr="003C623E" w:rsidRDefault="00842036" w:rsidP="004D0696">
            <w:pPr>
              <w:ind w:left="142"/>
              <w:rPr>
                <w:rFonts w:asciiTheme="minorHAnsi" w:hAnsiTheme="minorHAnsi"/>
              </w:rPr>
            </w:pPr>
          </w:p>
        </w:tc>
        <w:tc>
          <w:tcPr>
            <w:tcW w:w="1701" w:type="dxa"/>
          </w:tcPr>
          <w:p w14:paraId="03A724F4" w14:textId="77777777" w:rsidR="00F726D7" w:rsidRDefault="00F726D7" w:rsidP="004D0696">
            <w:pPr>
              <w:ind w:left="142"/>
              <w:rPr>
                <w:rFonts w:asciiTheme="minorHAnsi" w:hAnsiTheme="minorHAnsi"/>
              </w:rPr>
            </w:pPr>
          </w:p>
          <w:p w14:paraId="62A194FD" w14:textId="5D8648E3" w:rsidR="00842036" w:rsidRPr="003C623E" w:rsidRDefault="00842036" w:rsidP="004D0696">
            <w:pPr>
              <w:ind w:left="142"/>
              <w:rPr>
                <w:rFonts w:asciiTheme="minorHAnsi" w:hAnsiTheme="minorHAnsi"/>
              </w:rPr>
            </w:pPr>
            <w:r w:rsidRPr="003C623E">
              <w:rPr>
                <w:rFonts w:asciiTheme="minorHAnsi" w:hAnsiTheme="minorHAnsi"/>
              </w:rPr>
              <w:t xml:space="preserve">Piece 2 </w:t>
            </w:r>
          </w:p>
          <w:p w14:paraId="6BDD8C3E" w14:textId="77777777" w:rsidR="00842036" w:rsidRPr="003C623E" w:rsidRDefault="00842036" w:rsidP="004D0696">
            <w:pPr>
              <w:ind w:left="142"/>
              <w:rPr>
                <w:rFonts w:asciiTheme="minorHAnsi" w:hAnsiTheme="minorHAnsi"/>
              </w:rPr>
            </w:pPr>
            <w:r w:rsidRPr="003C623E">
              <w:rPr>
                <w:rFonts w:asciiTheme="minorHAnsi" w:hAnsiTheme="minorHAnsi"/>
              </w:rPr>
              <w:t>Babies</w:t>
            </w:r>
          </w:p>
        </w:tc>
        <w:tc>
          <w:tcPr>
            <w:tcW w:w="7506" w:type="dxa"/>
          </w:tcPr>
          <w:p w14:paraId="2D5A1AAA" w14:textId="77777777" w:rsidR="00842036" w:rsidRPr="003C623E" w:rsidRDefault="00842036" w:rsidP="004D0696">
            <w:pPr>
              <w:ind w:left="142"/>
              <w:rPr>
                <w:rFonts w:asciiTheme="minorHAnsi" w:hAnsiTheme="minorHAnsi"/>
              </w:rPr>
            </w:pPr>
            <w:r w:rsidRPr="003C623E">
              <w:rPr>
                <w:rFonts w:asciiTheme="minorHAnsi" w:hAnsiTheme="minorHAnsi"/>
              </w:rPr>
              <w:t xml:space="preserve">understand how babies grow and develop in the mother’s uterus and understand what a baby needs to live and grow </w:t>
            </w:r>
          </w:p>
          <w:p w14:paraId="2CB76E42" w14:textId="77777777" w:rsidR="00842036" w:rsidRPr="003C623E" w:rsidRDefault="00842036" w:rsidP="004D0696">
            <w:pPr>
              <w:ind w:left="142"/>
              <w:rPr>
                <w:rFonts w:asciiTheme="minorHAnsi" w:hAnsiTheme="minorHAnsi"/>
              </w:rPr>
            </w:pPr>
            <w:r w:rsidRPr="003C623E">
              <w:rPr>
                <w:rFonts w:asciiTheme="minorHAnsi" w:hAnsiTheme="minorHAnsi"/>
              </w:rPr>
              <w:t>express how I might feel if I had a new baby in my family</w:t>
            </w:r>
          </w:p>
        </w:tc>
      </w:tr>
      <w:tr w:rsidR="00842036" w:rsidRPr="00155DA3" w14:paraId="4C5A8F5E" w14:textId="77777777" w:rsidTr="00B2669B">
        <w:tc>
          <w:tcPr>
            <w:tcW w:w="988" w:type="dxa"/>
            <w:vMerge/>
          </w:tcPr>
          <w:p w14:paraId="6C39B049" w14:textId="77777777" w:rsidR="00842036" w:rsidRPr="003C623E" w:rsidRDefault="00842036" w:rsidP="004D0696">
            <w:pPr>
              <w:ind w:left="142"/>
              <w:rPr>
                <w:rFonts w:asciiTheme="minorHAnsi" w:hAnsiTheme="minorHAnsi"/>
              </w:rPr>
            </w:pPr>
          </w:p>
        </w:tc>
        <w:tc>
          <w:tcPr>
            <w:tcW w:w="1701" w:type="dxa"/>
          </w:tcPr>
          <w:p w14:paraId="7C2CD5C7" w14:textId="77777777" w:rsidR="00842036" w:rsidRPr="003C623E" w:rsidRDefault="00842036" w:rsidP="004D0696">
            <w:pPr>
              <w:ind w:left="142"/>
              <w:rPr>
                <w:rFonts w:asciiTheme="minorHAnsi" w:hAnsiTheme="minorHAnsi"/>
              </w:rPr>
            </w:pPr>
            <w:r w:rsidRPr="003C623E">
              <w:rPr>
                <w:rFonts w:asciiTheme="minorHAnsi" w:hAnsiTheme="minorHAnsi"/>
              </w:rPr>
              <w:t>Piece 3</w:t>
            </w:r>
          </w:p>
          <w:p w14:paraId="5F123DD5" w14:textId="77777777" w:rsidR="00842036" w:rsidRPr="003C623E" w:rsidRDefault="00842036" w:rsidP="004D0696">
            <w:pPr>
              <w:ind w:left="142"/>
              <w:rPr>
                <w:rFonts w:asciiTheme="minorHAnsi" w:hAnsiTheme="minorHAnsi"/>
              </w:rPr>
            </w:pPr>
            <w:r w:rsidRPr="003C623E">
              <w:rPr>
                <w:rFonts w:asciiTheme="minorHAnsi" w:hAnsiTheme="minorHAnsi"/>
              </w:rPr>
              <w:t>Outside Body Changes</w:t>
            </w:r>
          </w:p>
        </w:tc>
        <w:tc>
          <w:tcPr>
            <w:tcW w:w="7506" w:type="dxa"/>
          </w:tcPr>
          <w:p w14:paraId="59DB0F09" w14:textId="77777777" w:rsidR="00842036" w:rsidRPr="003C623E" w:rsidRDefault="00842036" w:rsidP="004D0696">
            <w:pPr>
              <w:ind w:left="142"/>
              <w:rPr>
                <w:rFonts w:asciiTheme="minorHAnsi" w:hAnsiTheme="minorHAnsi"/>
              </w:rPr>
            </w:pPr>
            <w:r w:rsidRPr="003C623E">
              <w:rPr>
                <w:rFonts w:asciiTheme="minorHAnsi" w:hAnsiTheme="minorHAnsi"/>
              </w:rPr>
              <w:t>understand that boys’ and girls’ bodies need to change so that when they grow up their bodies can make babies</w:t>
            </w:r>
          </w:p>
          <w:p w14:paraId="04DA1AF5" w14:textId="45439B57" w:rsidR="00842036" w:rsidRPr="003C623E" w:rsidRDefault="00842036" w:rsidP="004D0696">
            <w:pPr>
              <w:ind w:left="142"/>
              <w:rPr>
                <w:rFonts w:asciiTheme="minorHAnsi" w:hAnsiTheme="minorHAnsi"/>
              </w:rPr>
            </w:pPr>
            <w:r w:rsidRPr="003C623E">
              <w:rPr>
                <w:rFonts w:asciiTheme="minorHAnsi" w:hAnsiTheme="minorHAnsi"/>
              </w:rPr>
              <w:t>identify how boys’ and girls’ bodies change on the outside during this growing up pro</w:t>
            </w:r>
            <w:r w:rsidR="003C623E">
              <w:rPr>
                <w:rFonts w:asciiTheme="minorHAnsi" w:hAnsiTheme="minorHAnsi"/>
              </w:rPr>
              <w:t>c</w:t>
            </w:r>
            <w:r w:rsidRPr="003C623E">
              <w:rPr>
                <w:rFonts w:asciiTheme="minorHAnsi" w:hAnsiTheme="minorHAnsi"/>
              </w:rPr>
              <w:t>ess</w:t>
            </w:r>
          </w:p>
          <w:p w14:paraId="550217DE" w14:textId="4DAB3900" w:rsidR="00842036" w:rsidRPr="003C623E" w:rsidRDefault="00842036" w:rsidP="003C623E">
            <w:pPr>
              <w:ind w:left="142"/>
              <w:rPr>
                <w:rFonts w:asciiTheme="minorHAnsi" w:hAnsiTheme="minorHAnsi"/>
                <w:b/>
              </w:rPr>
            </w:pPr>
            <w:r w:rsidRPr="003C623E">
              <w:rPr>
                <w:rFonts w:asciiTheme="minorHAnsi" w:hAnsiTheme="minorHAnsi"/>
              </w:rPr>
              <w:lastRenderedPageBreak/>
              <w:t>recognise how I feel about these changes happening to me and know how to cope with those feelings</w:t>
            </w:r>
          </w:p>
        </w:tc>
      </w:tr>
      <w:tr w:rsidR="00842036" w:rsidRPr="00155DA3" w14:paraId="72DDC100" w14:textId="77777777" w:rsidTr="00B2669B">
        <w:tc>
          <w:tcPr>
            <w:tcW w:w="988" w:type="dxa"/>
            <w:vMerge/>
          </w:tcPr>
          <w:p w14:paraId="493ADC52" w14:textId="77777777" w:rsidR="00842036" w:rsidRPr="003C623E" w:rsidRDefault="00842036" w:rsidP="004D0696">
            <w:pPr>
              <w:ind w:left="142"/>
              <w:rPr>
                <w:rFonts w:asciiTheme="minorHAnsi" w:hAnsiTheme="minorHAnsi"/>
              </w:rPr>
            </w:pPr>
          </w:p>
        </w:tc>
        <w:tc>
          <w:tcPr>
            <w:tcW w:w="1701" w:type="dxa"/>
          </w:tcPr>
          <w:p w14:paraId="72230117" w14:textId="77777777" w:rsidR="00842036" w:rsidRPr="003C623E" w:rsidRDefault="00842036" w:rsidP="004D0696">
            <w:pPr>
              <w:ind w:left="142"/>
              <w:rPr>
                <w:rFonts w:asciiTheme="minorHAnsi" w:hAnsiTheme="minorHAnsi"/>
              </w:rPr>
            </w:pPr>
            <w:r w:rsidRPr="003C623E">
              <w:rPr>
                <w:rFonts w:asciiTheme="minorHAnsi" w:hAnsiTheme="minorHAnsi"/>
              </w:rPr>
              <w:t>Piece 4</w:t>
            </w:r>
          </w:p>
          <w:p w14:paraId="43EDBE40" w14:textId="77777777" w:rsidR="00842036" w:rsidRPr="003C623E" w:rsidRDefault="00842036" w:rsidP="004D0696">
            <w:pPr>
              <w:ind w:left="142"/>
              <w:rPr>
                <w:rFonts w:asciiTheme="minorHAnsi" w:hAnsiTheme="minorHAnsi"/>
              </w:rPr>
            </w:pPr>
            <w:r w:rsidRPr="003C623E">
              <w:rPr>
                <w:rFonts w:asciiTheme="minorHAnsi" w:hAnsiTheme="minorHAnsi"/>
              </w:rPr>
              <w:t>Inside Body Changes</w:t>
            </w:r>
          </w:p>
        </w:tc>
        <w:tc>
          <w:tcPr>
            <w:tcW w:w="7506" w:type="dxa"/>
          </w:tcPr>
          <w:p w14:paraId="12A87080" w14:textId="77777777" w:rsidR="00842036" w:rsidRPr="003C623E" w:rsidRDefault="00842036" w:rsidP="004D0696">
            <w:pPr>
              <w:ind w:left="142"/>
              <w:rPr>
                <w:rFonts w:asciiTheme="minorHAnsi" w:hAnsiTheme="minorHAnsi"/>
              </w:rPr>
            </w:pPr>
            <w:r w:rsidRPr="003C623E">
              <w:rPr>
                <w:rFonts w:asciiTheme="minorHAnsi" w:hAnsiTheme="minorHAnsi"/>
              </w:rPr>
              <w:t>identify how boys’ and girls’ bodies change on the inside during the growing up process and why these changes are necessary so that their bodies can make babies when they grow up</w:t>
            </w:r>
          </w:p>
          <w:p w14:paraId="6A3AF534" w14:textId="3CB695CF" w:rsidR="00842036" w:rsidRPr="003C623E" w:rsidRDefault="00842036" w:rsidP="003C623E">
            <w:pPr>
              <w:ind w:left="142"/>
              <w:rPr>
                <w:rFonts w:asciiTheme="minorHAnsi" w:hAnsiTheme="minorHAnsi"/>
                <w:b/>
              </w:rPr>
            </w:pPr>
            <w:r w:rsidRPr="003C623E">
              <w:rPr>
                <w:rFonts w:asciiTheme="minorHAnsi" w:hAnsiTheme="minorHAnsi"/>
              </w:rPr>
              <w:t>recognise how I feel about these changes happening to me and how to cope with these feelings</w:t>
            </w:r>
          </w:p>
        </w:tc>
      </w:tr>
      <w:tr w:rsidR="00842036" w:rsidRPr="00155DA3" w14:paraId="47D9E091" w14:textId="77777777" w:rsidTr="00B2669B">
        <w:tc>
          <w:tcPr>
            <w:tcW w:w="988" w:type="dxa"/>
            <w:vMerge w:val="restart"/>
          </w:tcPr>
          <w:p w14:paraId="1A8697E9" w14:textId="77777777" w:rsidR="003D3536" w:rsidRDefault="003D3536" w:rsidP="004D0696">
            <w:pPr>
              <w:ind w:left="142"/>
              <w:rPr>
                <w:rFonts w:asciiTheme="minorHAnsi" w:hAnsiTheme="minorHAnsi"/>
              </w:rPr>
            </w:pPr>
          </w:p>
          <w:p w14:paraId="40421988" w14:textId="3958B0E2" w:rsidR="00842036" w:rsidRPr="003C623E" w:rsidRDefault="00842036" w:rsidP="004D0696">
            <w:pPr>
              <w:ind w:left="142"/>
              <w:rPr>
                <w:rFonts w:asciiTheme="minorHAnsi" w:hAnsiTheme="minorHAnsi"/>
              </w:rPr>
            </w:pPr>
            <w:r w:rsidRPr="003C623E">
              <w:rPr>
                <w:rFonts w:asciiTheme="minorHAnsi" w:hAnsiTheme="minorHAnsi"/>
              </w:rPr>
              <w:t>4</w:t>
            </w:r>
          </w:p>
        </w:tc>
        <w:tc>
          <w:tcPr>
            <w:tcW w:w="1701" w:type="dxa"/>
          </w:tcPr>
          <w:p w14:paraId="42DA4C0D" w14:textId="77777777" w:rsidR="00842036" w:rsidRPr="003C623E" w:rsidRDefault="00842036" w:rsidP="004D0696">
            <w:pPr>
              <w:ind w:left="142"/>
              <w:rPr>
                <w:rFonts w:asciiTheme="minorHAnsi" w:hAnsiTheme="minorHAnsi"/>
              </w:rPr>
            </w:pPr>
            <w:r w:rsidRPr="003C623E">
              <w:rPr>
                <w:rFonts w:asciiTheme="minorHAnsi" w:hAnsiTheme="minorHAnsi"/>
              </w:rPr>
              <w:t>Piece 2</w:t>
            </w:r>
          </w:p>
          <w:p w14:paraId="4BA459CD" w14:textId="77777777" w:rsidR="00842036" w:rsidRPr="003C623E" w:rsidRDefault="00842036" w:rsidP="004D0696">
            <w:pPr>
              <w:ind w:left="142"/>
              <w:rPr>
                <w:rFonts w:asciiTheme="minorHAnsi" w:hAnsiTheme="minorHAnsi"/>
              </w:rPr>
            </w:pPr>
            <w:r w:rsidRPr="003C623E">
              <w:rPr>
                <w:rFonts w:asciiTheme="minorHAnsi" w:hAnsiTheme="minorHAnsi"/>
              </w:rPr>
              <w:t>Having A Baby</w:t>
            </w:r>
          </w:p>
        </w:tc>
        <w:tc>
          <w:tcPr>
            <w:tcW w:w="7506" w:type="dxa"/>
          </w:tcPr>
          <w:p w14:paraId="7B15E775" w14:textId="77777777" w:rsidR="00842036" w:rsidRPr="003C623E" w:rsidRDefault="00842036" w:rsidP="004D0696">
            <w:pPr>
              <w:ind w:left="142"/>
              <w:rPr>
                <w:rFonts w:asciiTheme="minorHAnsi" w:hAnsiTheme="minorHAnsi"/>
              </w:rPr>
            </w:pPr>
            <w:r w:rsidRPr="003C623E">
              <w:rPr>
                <w:rFonts w:asciiTheme="minorHAnsi" w:hAnsiTheme="minorHAnsi"/>
              </w:rPr>
              <w:t>correctly label the internal and external parts of male and female bodies that are necessary for making a baby</w:t>
            </w:r>
          </w:p>
          <w:p w14:paraId="270A0E78" w14:textId="77777777" w:rsidR="00842036" w:rsidRPr="003C623E" w:rsidRDefault="00842036" w:rsidP="004D0696">
            <w:pPr>
              <w:ind w:left="142"/>
              <w:rPr>
                <w:rFonts w:asciiTheme="minorHAnsi" w:hAnsiTheme="minorHAnsi"/>
              </w:rPr>
            </w:pPr>
            <w:r w:rsidRPr="003C623E">
              <w:rPr>
                <w:rFonts w:asciiTheme="minorHAnsi" w:hAnsiTheme="minorHAnsi"/>
              </w:rPr>
              <w:t>understand that having a baby is a personal choice and express how I feel about having children when I am an adult</w:t>
            </w:r>
          </w:p>
        </w:tc>
      </w:tr>
      <w:tr w:rsidR="00842036" w:rsidRPr="00155DA3" w14:paraId="01572BEC" w14:textId="77777777" w:rsidTr="00B2669B">
        <w:tc>
          <w:tcPr>
            <w:tcW w:w="988" w:type="dxa"/>
            <w:vMerge/>
          </w:tcPr>
          <w:p w14:paraId="0C8905C0" w14:textId="77777777" w:rsidR="00842036" w:rsidRPr="003C623E" w:rsidRDefault="00842036" w:rsidP="004D0696">
            <w:pPr>
              <w:ind w:left="142"/>
              <w:rPr>
                <w:rFonts w:asciiTheme="minorHAnsi" w:hAnsiTheme="minorHAnsi"/>
              </w:rPr>
            </w:pPr>
          </w:p>
        </w:tc>
        <w:tc>
          <w:tcPr>
            <w:tcW w:w="1701" w:type="dxa"/>
          </w:tcPr>
          <w:p w14:paraId="7FAE5FE0" w14:textId="77777777" w:rsidR="00842036" w:rsidRPr="003C623E" w:rsidRDefault="00842036" w:rsidP="004D0696">
            <w:pPr>
              <w:ind w:left="142"/>
              <w:rPr>
                <w:rFonts w:asciiTheme="minorHAnsi" w:hAnsiTheme="minorHAnsi"/>
              </w:rPr>
            </w:pPr>
            <w:r w:rsidRPr="003C623E">
              <w:rPr>
                <w:rFonts w:asciiTheme="minorHAnsi" w:hAnsiTheme="minorHAnsi"/>
              </w:rPr>
              <w:t>Piece 3</w:t>
            </w:r>
          </w:p>
          <w:p w14:paraId="5FA11F5E" w14:textId="77777777" w:rsidR="00842036" w:rsidRPr="003C623E" w:rsidRDefault="00842036" w:rsidP="004D0696">
            <w:pPr>
              <w:ind w:left="142"/>
              <w:rPr>
                <w:rFonts w:asciiTheme="minorHAnsi" w:hAnsiTheme="minorHAnsi"/>
              </w:rPr>
            </w:pPr>
            <w:r w:rsidRPr="003C623E">
              <w:rPr>
                <w:rFonts w:asciiTheme="minorHAnsi" w:hAnsiTheme="minorHAnsi"/>
              </w:rPr>
              <w:t>Girls and Puberty</w:t>
            </w:r>
          </w:p>
        </w:tc>
        <w:tc>
          <w:tcPr>
            <w:tcW w:w="7506" w:type="dxa"/>
          </w:tcPr>
          <w:p w14:paraId="433D30E4" w14:textId="77777777" w:rsidR="00842036" w:rsidRPr="003C623E" w:rsidRDefault="00842036" w:rsidP="004D0696">
            <w:pPr>
              <w:ind w:left="142"/>
              <w:rPr>
                <w:rFonts w:asciiTheme="minorHAnsi" w:hAnsiTheme="minorHAnsi"/>
              </w:rPr>
            </w:pPr>
            <w:r w:rsidRPr="003C623E">
              <w:rPr>
                <w:rFonts w:asciiTheme="minorHAnsi" w:hAnsiTheme="minorHAnsi"/>
              </w:rPr>
              <w:t>describe how a girl’s body changes in order for her to be able to have babies when she is an adult, and that menstruation (having periods) is a natural part of this</w:t>
            </w:r>
          </w:p>
          <w:p w14:paraId="7C631CDC" w14:textId="439DF3C0" w:rsidR="00842036" w:rsidRPr="003C623E" w:rsidRDefault="00842036" w:rsidP="003C623E">
            <w:pPr>
              <w:ind w:left="142"/>
              <w:rPr>
                <w:rFonts w:asciiTheme="minorHAnsi" w:hAnsiTheme="minorHAnsi"/>
                <w:b/>
              </w:rPr>
            </w:pPr>
            <w:r w:rsidRPr="003C623E">
              <w:rPr>
                <w:rFonts w:asciiTheme="minorHAnsi" w:hAnsiTheme="minorHAnsi"/>
              </w:rPr>
              <w:t>know that I have strategies to help me cope with the physical and emotional changes I will experience during puberty</w:t>
            </w:r>
          </w:p>
        </w:tc>
      </w:tr>
      <w:tr w:rsidR="00842036" w:rsidRPr="00155DA3" w14:paraId="1737CAB0" w14:textId="77777777" w:rsidTr="00B2669B">
        <w:tc>
          <w:tcPr>
            <w:tcW w:w="988" w:type="dxa"/>
            <w:vMerge w:val="restart"/>
          </w:tcPr>
          <w:p w14:paraId="379E0822" w14:textId="77777777" w:rsidR="003D3536" w:rsidRDefault="003D3536" w:rsidP="004D0696">
            <w:pPr>
              <w:ind w:left="142"/>
              <w:rPr>
                <w:rFonts w:asciiTheme="minorHAnsi" w:hAnsiTheme="minorHAnsi"/>
              </w:rPr>
            </w:pPr>
          </w:p>
          <w:p w14:paraId="083CA3ED" w14:textId="2E456770" w:rsidR="00842036" w:rsidRPr="003C623E" w:rsidRDefault="00842036" w:rsidP="004D0696">
            <w:pPr>
              <w:ind w:left="142"/>
              <w:rPr>
                <w:rFonts w:asciiTheme="minorHAnsi" w:hAnsiTheme="minorHAnsi"/>
              </w:rPr>
            </w:pPr>
            <w:r w:rsidRPr="003C623E">
              <w:rPr>
                <w:rFonts w:asciiTheme="minorHAnsi" w:hAnsiTheme="minorHAnsi"/>
              </w:rPr>
              <w:t>5</w:t>
            </w:r>
          </w:p>
        </w:tc>
        <w:tc>
          <w:tcPr>
            <w:tcW w:w="1701" w:type="dxa"/>
          </w:tcPr>
          <w:p w14:paraId="19696E81" w14:textId="77777777" w:rsidR="00842036" w:rsidRPr="003C623E" w:rsidRDefault="00842036" w:rsidP="004D0696">
            <w:pPr>
              <w:ind w:left="142"/>
              <w:rPr>
                <w:rFonts w:asciiTheme="minorHAnsi" w:hAnsiTheme="minorHAnsi"/>
              </w:rPr>
            </w:pPr>
            <w:r w:rsidRPr="003C623E">
              <w:rPr>
                <w:rFonts w:asciiTheme="minorHAnsi" w:hAnsiTheme="minorHAnsi"/>
              </w:rPr>
              <w:t>Piece 2</w:t>
            </w:r>
          </w:p>
          <w:p w14:paraId="7CC0FAB4" w14:textId="77777777" w:rsidR="00842036" w:rsidRPr="003C623E" w:rsidRDefault="00842036" w:rsidP="004D0696">
            <w:pPr>
              <w:ind w:left="142"/>
              <w:rPr>
                <w:rFonts w:asciiTheme="minorHAnsi" w:hAnsiTheme="minorHAnsi"/>
              </w:rPr>
            </w:pPr>
            <w:r w:rsidRPr="003C623E">
              <w:rPr>
                <w:rFonts w:asciiTheme="minorHAnsi" w:hAnsiTheme="minorHAnsi"/>
              </w:rPr>
              <w:t>Puberty for Girls</w:t>
            </w:r>
          </w:p>
        </w:tc>
        <w:tc>
          <w:tcPr>
            <w:tcW w:w="7506" w:type="dxa"/>
          </w:tcPr>
          <w:p w14:paraId="125EB78D" w14:textId="77777777" w:rsidR="00842036" w:rsidRPr="003C623E" w:rsidRDefault="00842036" w:rsidP="004D0696">
            <w:pPr>
              <w:ind w:left="142"/>
              <w:rPr>
                <w:rFonts w:asciiTheme="minorHAnsi" w:hAnsiTheme="minorHAnsi"/>
              </w:rPr>
            </w:pPr>
            <w:r w:rsidRPr="003C623E">
              <w:rPr>
                <w:rFonts w:asciiTheme="minorHAnsi" w:hAnsiTheme="minorHAnsi"/>
              </w:rPr>
              <w:t>explain how a girl’s body changes during puberty and understand the importance of looking after myself physically and emotionally</w:t>
            </w:r>
          </w:p>
          <w:p w14:paraId="34435C46" w14:textId="2080F94B" w:rsidR="00842036" w:rsidRPr="003C623E" w:rsidRDefault="00842036" w:rsidP="00B2669B">
            <w:pPr>
              <w:ind w:left="142"/>
              <w:rPr>
                <w:rFonts w:asciiTheme="minorHAnsi" w:hAnsiTheme="minorHAnsi"/>
              </w:rPr>
            </w:pPr>
            <w:r w:rsidRPr="003C623E">
              <w:rPr>
                <w:rFonts w:asciiTheme="minorHAnsi" w:hAnsiTheme="minorHAnsi"/>
              </w:rPr>
              <w:t>understand that puberty is a natural process that happens to everybody and that it will be OK for me</w:t>
            </w:r>
          </w:p>
        </w:tc>
      </w:tr>
      <w:tr w:rsidR="00842036" w:rsidRPr="00155DA3" w14:paraId="3EC8A8CE" w14:textId="77777777" w:rsidTr="00B2669B">
        <w:tc>
          <w:tcPr>
            <w:tcW w:w="988" w:type="dxa"/>
            <w:vMerge/>
          </w:tcPr>
          <w:p w14:paraId="526792EF" w14:textId="77777777" w:rsidR="00842036" w:rsidRPr="003C623E" w:rsidRDefault="00842036" w:rsidP="004D0696">
            <w:pPr>
              <w:ind w:left="142"/>
              <w:rPr>
                <w:rFonts w:asciiTheme="minorHAnsi" w:hAnsiTheme="minorHAnsi"/>
              </w:rPr>
            </w:pPr>
          </w:p>
        </w:tc>
        <w:tc>
          <w:tcPr>
            <w:tcW w:w="1701" w:type="dxa"/>
          </w:tcPr>
          <w:p w14:paraId="6A7CC239" w14:textId="77777777" w:rsidR="00842036" w:rsidRPr="003C623E" w:rsidRDefault="00842036" w:rsidP="004D0696">
            <w:pPr>
              <w:ind w:left="142"/>
              <w:rPr>
                <w:rFonts w:asciiTheme="minorHAnsi" w:hAnsiTheme="minorHAnsi"/>
              </w:rPr>
            </w:pPr>
            <w:r w:rsidRPr="003C623E">
              <w:rPr>
                <w:rFonts w:asciiTheme="minorHAnsi" w:hAnsiTheme="minorHAnsi"/>
              </w:rPr>
              <w:t>Piece 3</w:t>
            </w:r>
          </w:p>
          <w:p w14:paraId="4F33F805" w14:textId="77777777" w:rsidR="00842036" w:rsidRPr="003C623E" w:rsidRDefault="00842036" w:rsidP="004D0696">
            <w:pPr>
              <w:ind w:left="142"/>
              <w:rPr>
                <w:rFonts w:asciiTheme="minorHAnsi" w:hAnsiTheme="minorHAnsi"/>
              </w:rPr>
            </w:pPr>
            <w:r w:rsidRPr="003C623E">
              <w:rPr>
                <w:rFonts w:asciiTheme="minorHAnsi" w:hAnsiTheme="minorHAnsi"/>
              </w:rPr>
              <w:t>Puberty for Boys and Girls</w:t>
            </w:r>
          </w:p>
        </w:tc>
        <w:tc>
          <w:tcPr>
            <w:tcW w:w="7506" w:type="dxa"/>
          </w:tcPr>
          <w:p w14:paraId="17BEC690" w14:textId="77777777" w:rsidR="00842036" w:rsidRPr="003C623E" w:rsidRDefault="00842036" w:rsidP="004D0696">
            <w:pPr>
              <w:ind w:left="142"/>
              <w:rPr>
                <w:rFonts w:asciiTheme="minorHAnsi" w:hAnsiTheme="minorHAnsi"/>
              </w:rPr>
            </w:pPr>
            <w:r w:rsidRPr="003C623E">
              <w:rPr>
                <w:rFonts w:asciiTheme="minorHAnsi" w:hAnsiTheme="minorHAnsi"/>
              </w:rPr>
              <w:t>describe how boys’ and girls’ bodies change during puberty</w:t>
            </w:r>
          </w:p>
          <w:p w14:paraId="2D555C74" w14:textId="0EE8874B" w:rsidR="00842036" w:rsidRPr="003C623E" w:rsidRDefault="00842036" w:rsidP="00B2669B">
            <w:pPr>
              <w:ind w:left="142"/>
              <w:rPr>
                <w:rFonts w:asciiTheme="minorHAnsi" w:hAnsiTheme="minorHAnsi"/>
              </w:rPr>
            </w:pPr>
            <w:r w:rsidRPr="003C623E">
              <w:rPr>
                <w:rFonts w:asciiTheme="minorHAnsi" w:hAnsiTheme="minorHAnsi"/>
              </w:rPr>
              <w:t>express how I feel about the changes that will happen to me during puberty</w:t>
            </w:r>
          </w:p>
        </w:tc>
      </w:tr>
      <w:tr w:rsidR="00842036" w:rsidRPr="00155DA3" w14:paraId="1E9C7BAB" w14:textId="77777777" w:rsidTr="00B2669B">
        <w:tc>
          <w:tcPr>
            <w:tcW w:w="988" w:type="dxa"/>
            <w:vMerge/>
          </w:tcPr>
          <w:p w14:paraId="3300B86F" w14:textId="77777777" w:rsidR="00842036" w:rsidRPr="003C623E" w:rsidRDefault="00842036" w:rsidP="004D0696">
            <w:pPr>
              <w:ind w:left="142"/>
              <w:rPr>
                <w:rFonts w:asciiTheme="minorHAnsi" w:hAnsiTheme="minorHAnsi"/>
              </w:rPr>
            </w:pPr>
          </w:p>
        </w:tc>
        <w:tc>
          <w:tcPr>
            <w:tcW w:w="1701" w:type="dxa"/>
          </w:tcPr>
          <w:p w14:paraId="3DB04CBF" w14:textId="77777777" w:rsidR="00842036" w:rsidRPr="003C623E" w:rsidRDefault="00842036" w:rsidP="004D0696">
            <w:pPr>
              <w:ind w:left="142"/>
              <w:rPr>
                <w:rFonts w:asciiTheme="minorHAnsi" w:hAnsiTheme="minorHAnsi"/>
              </w:rPr>
            </w:pPr>
            <w:r w:rsidRPr="003C623E">
              <w:rPr>
                <w:rFonts w:asciiTheme="minorHAnsi" w:hAnsiTheme="minorHAnsi"/>
              </w:rPr>
              <w:t>Piece 4</w:t>
            </w:r>
          </w:p>
          <w:p w14:paraId="2F7D0DBC" w14:textId="77777777" w:rsidR="00842036" w:rsidRPr="003C623E" w:rsidRDefault="00842036" w:rsidP="004D0696">
            <w:pPr>
              <w:ind w:left="142"/>
              <w:rPr>
                <w:rFonts w:asciiTheme="minorHAnsi" w:hAnsiTheme="minorHAnsi"/>
              </w:rPr>
            </w:pPr>
            <w:r w:rsidRPr="003C623E">
              <w:rPr>
                <w:rFonts w:asciiTheme="minorHAnsi" w:hAnsiTheme="minorHAnsi"/>
              </w:rPr>
              <w:t>Conception</w:t>
            </w:r>
          </w:p>
        </w:tc>
        <w:tc>
          <w:tcPr>
            <w:tcW w:w="7506" w:type="dxa"/>
          </w:tcPr>
          <w:p w14:paraId="6B84B0AC" w14:textId="77777777" w:rsidR="00842036" w:rsidRPr="003C623E" w:rsidRDefault="00842036" w:rsidP="004D0696">
            <w:pPr>
              <w:ind w:left="142"/>
              <w:rPr>
                <w:rFonts w:asciiTheme="minorHAnsi" w:hAnsiTheme="minorHAnsi"/>
              </w:rPr>
            </w:pPr>
            <w:r w:rsidRPr="003C623E">
              <w:rPr>
                <w:rFonts w:asciiTheme="minorHAnsi" w:hAnsiTheme="minorHAnsi"/>
              </w:rPr>
              <w:t xml:space="preserve">understand that sexual intercourse can lead to conception and that is how babies are usually made </w:t>
            </w:r>
          </w:p>
          <w:p w14:paraId="6932A187" w14:textId="099B01F2" w:rsidR="00842036" w:rsidRPr="003C623E" w:rsidRDefault="00842036" w:rsidP="00B2669B">
            <w:pPr>
              <w:ind w:left="142"/>
              <w:rPr>
                <w:rFonts w:asciiTheme="minorHAnsi" w:hAnsiTheme="minorHAnsi"/>
              </w:rPr>
            </w:pPr>
            <w:r w:rsidRPr="003C623E">
              <w:rPr>
                <w:rFonts w:asciiTheme="minorHAnsi" w:hAnsiTheme="minorHAnsi"/>
              </w:rPr>
              <w:t>understand that sometimes people need IVF to help them have a baby</w:t>
            </w:r>
          </w:p>
          <w:p w14:paraId="7D7F7AF1" w14:textId="5215AF0B" w:rsidR="00842036" w:rsidRPr="00B2669B" w:rsidRDefault="00B2669B" w:rsidP="00B2669B">
            <w:pPr>
              <w:ind w:left="142"/>
              <w:rPr>
                <w:rFonts w:asciiTheme="minorHAnsi" w:hAnsiTheme="minorHAnsi"/>
                <w:b/>
              </w:rPr>
            </w:pPr>
            <w:r>
              <w:rPr>
                <w:rFonts w:asciiTheme="minorHAnsi" w:hAnsiTheme="minorHAnsi"/>
              </w:rPr>
              <w:t>app</w:t>
            </w:r>
            <w:r w:rsidR="00842036" w:rsidRPr="003C623E">
              <w:rPr>
                <w:rFonts w:asciiTheme="minorHAnsi" w:hAnsiTheme="minorHAnsi"/>
              </w:rPr>
              <w:t>reciate how amazing it is that human bodies can reproduce in these ways</w:t>
            </w:r>
          </w:p>
        </w:tc>
      </w:tr>
      <w:tr w:rsidR="00842036" w:rsidRPr="00155DA3" w14:paraId="270E4D36" w14:textId="77777777" w:rsidTr="00B2669B">
        <w:tc>
          <w:tcPr>
            <w:tcW w:w="988" w:type="dxa"/>
            <w:vMerge w:val="restart"/>
          </w:tcPr>
          <w:p w14:paraId="16609150" w14:textId="77777777" w:rsidR="003D3536" w:rsidRDefault="003D3536" w:rsidP="004D0696">
            <w:pPr>
              <w:ind w:left="142"/>
              <w:rPr>
                <w:rFonts w:asciiTheme="minorHAnsi" w:hAnsiTheme="minorHAnsi"/>
              </w:rPr>
            </w:pPr>
          </w:p>
          <w:p w14:paraId="74411C5F" w14:textId="6411B52E" w:rsidR="00842036" w:rsidRPr="003C623E" w:rsidRDefault="00842036" w:rsidP="004D0696">
            <w:pPr>
              <w:ind w:left="142"/>
              <w:rPr>
                <w:rFonts w:asciiTheme="minorHAnsi" w:hAnsiTheme="minorHAnsi"/>
              </w:rPr>
            </w:pPr>
            <w:r w:rsidRPr="003C623E">
              <w:rPr>
                <w:rFonts w:asciiTheme="minorHAnsi" w:hAnsiTheme="minorHAnsi"/>
              </w:rPr>
              <w:t>6</w:t>
            </w:r>
          </w:p>
        </w:tc>
        <w:tc>
          <w:tcPr>
            <w:tcW w:w="1701" w:type="dxa"/>
          </w:tcPr>
          <w:p w14:paraId="00EA4CC5" w14:textId="77777777" w:rsidR="00842036" w:rsidRPr="003C623E" w:rsidRDefault="00842036" w:rsidP="004D0696">
            <w:pPr>
              <w:ind w:left="142"/>
              <w:rPr>
                <w:rFonts w:asciiTheme="minorHAnsi" w:hAnsiTheme="minorHAnsi"/>
              </w:rPr>
            </w:pPr>
            <w:r w:rsidRPr="003C623E">
              <w:rPr>
                <w:rFonts w:asciiTheme="minorHAnsi" w:hAnsiTheme="minorHAnsi"/>
              </w:rPr>
              <w:t>Piece 2</w:t>
            </w:r>
          </w:p>
          <w:p w14:paraId="378FD68B" w14:textId="77777777" w:rsidR="00842036" w:rsidRPr="003C623E" w:rsidRDefault="00842036" w:rsidP="004D0696">
            <w:pPr>
              <w:ind w:left="142"/>
              <w:rPr>
                <w:rFonts w:asciiTheme="minorHAnsi" w:hAnsiTheme="minorHAnsi"/>
              </w:rPr>
            </w:pPr>
            <w:r w:rsidRPr="003C623E">
              <w:rPr>
                <w:rFonts w:asciiTheme="minorHAnsi" w:hAnsiTheme="minorHAnsi"/>
              </w:rPr>
              <w:t>Puberty</w:t>
            </w:r>
          </w:p>
        </w:tc>
        <w:tc>
          <w:tcPr>
            <w:tcW w:w="7506" w:type="dxa"/>
          </w:tcPr>
          <w:p w14:paraId="6DC142C9" w14:textId="24E91370" w:rsidR="00842036" w:rsidRPr="003C623E" w:rsidRDefault="00842036" w:rsidP="00B2669B">
            <w:pPr>
              <w:ind w:left="142"/>
              <w:rPr>
                <w:rFonts w:asciiTheme="minorHAnsi" w:hAnsiTheme="minorHAnsi"/>
              </w:rPr>
            </w:pPr>
            <w:r w:rsidRPr="003C623E">
              <w:rPr>
                <w:rFonts w:asciiTheme="minorHAnsi" w:hAnsiTheme="minorHAnsi"/>
              </w:rPr>
              <w:t>explain how girls’ and boys’ bodies change during puberty and understand the importance of looking after myself physically and emotionally</w:t>
            </w:r>
          </w:p>
          <w:p w14:paraId="76FEC667" w14:textId="1C9B6C62" w:rsidR="00842036" w:rsidRPr="00B2669B" w:rsidRDefault="00842036" w:rsidP="00B2669B">
            <w:pPr>
              <w:ind w:left="142"/>
              <w:rPr>
                <w:rFonts w:asciiTheme="minorHAnsi" w:hAnsiTheme="minorHAnsi"/>
                <w:b/>
              </w:rPr>
            </w:pPr>
            <w:r w:rsidRPr="003C623E">
              <w:rPr>
                <w:rFonts w:asciiTheme="minorHAnsi" w:hAnsiTheme="minorHAnsi"/>
              </w:rPr>
              <w:t>express how I feel about the changes that will happen to me during puberty</w:t>
            </w:r>
          </w:p>
        </w:tc>
      </w:tr>
      <w:tr w:rsidR="00842036" w:rsidRPr="00155DA3" w14:paraId="0D18FE4B" w14:textId="77777777" w:rsidTr="00B2669B">
        <w:tc>
          <w:tcPr>
            <w:tcW w:w="988" w:type="dxa"/>
            <w:vMerge/>
          </w:tcPr>
          <w:p w14:paraId="6AB4EAC1" w14:textId="77777777" w:rsidR="00842036" w:rsidRPr="003C623E" w:rsidRDefault="00842036" w:rsidP="004D0696">
            <w:pPr>
              <w:ind w:left="142"/>
              <w:rPr>
                <w:rFonts w:asciiTheme="minorHAnsi" w:hAnsiTheme="minorHAnsi"/>
              </w:rPr>
            </w:pPr>
          </w:p>
        </w:tc>
        <w:tc>
          <w:tcPr>
            <w:tcW w:w="1701" w:type="dxa"/>
          </w:tcPr>
          <w:p w14:paraId="399EDBA9" w14:textId="77777777" w:rsidR="00842036" w:rsidRPr="003C623E" w:rsidRDefault="00842036" w:rsidP="004D0696">
            <w:pPr>
              <w:ind w:left="142"/>
              <w:rPr>
                <w:rFonts w:asciiTheme="minorHAnsi" w:hAnsiTheme="minorHAnsi"/>
              </w:rPr>
            </w:pPr>
            <w:r w:rsidRPr="003C623E">
              <w:rPr>
                <w:rFonts w:asciiTheme="minorHAnsi" w:hAnsiTheme="minorHAnsi"/>
              </w:rPr>
              <w:t>Piece 3</w:t>
            </w:r>
          </w:p>
          <w:p w14:paraId="1E5DAB4D" w14:textId="77777777" w:rsidR="00842036" w:rsidRPr="003C623E" w:rsidRDefault="00842036" w:rsidP="004D0696">
            <w:pPr>
              <w:ind w:left="142"/>
              <w:rPr>
                <w:rFonts w:asciiTheme="minorHAnsi" w:hAnsiTheme="minorHAnsi"/>
              </w:rPr>
            </w:pPr>
            <w:r w:rsidRPr="003C623E">
              <w:rPr>
                <w:rFonts w:asciiTheme="minorHAnsi" w:hAnsiTheme="minorHAnsi"/>
              </w:rPr>
              <w:t>Girl Talk/Boy Talk</w:t>
            </w:r>
          </w:p>
        </w:tc>
        <w:tc>
          <w:tcPr>
            <w:tcW w:w="7506" w:type="dxa"/>
          </w:tcPr>
          <w:p w14:paraId="240028B2" w14:textId="1199A407" w:rsidR="00842036" w:rsidRPr="003C623E" w:rsidRDefault="00842036" w:rsidP="00B2669B">
            <w:pPr>
              <w:ind w:left="142"/>
              <w:rPr>
                <w:rFonts w:asciiTheme="minorHAnsi" w:hAnsiTheme="minorHAnsi"/>
              </w:rPr>
            </w:pPr>
            <w:r w:rsidRPr="003C623E">
              <w:rPr>
                <w:rFonts w:asciiTheme="minorHAnsi" w:hAnsiTheme="minorHAnsi"/>
              </w:rPr>
              <w:t>ask the questions  I need answered about changes during puberty</w:t>
            </w:r>
          </w:p>
          <w:p w14:paraId="3525FAF3" w14:textId="77777777" w:rsidR="00842036" w:rsidRPr="003C623E" w:rsidRDefault="00842036" w:rsidP="004D0696">
            <w:pPr>
              <w:ind w:left="142"/>
              <w:rPr>
                <w:rFonts w:asciiTheme="minorHAnsi" w:hAnsiTheme="minorHAnsi"/>
              </w:rPr>
            </w:pPr>
            <w:r w:rsidRPr="003C623E">
              <w:rPr>
                <w:rFonts w:asciiTheme="minorHAnsi" w:hAnsiTheme="minorHAnsi"/>
              </w:rPr>
              <w:t>reflect on how I feel about asking the questions and about the answers I receive</w:t>
            </w:r>
          </w:p>
        </w:tc>
      </w:tr>
      <w:tr w:rsidR="00842036" w:rsidRPr="00155DA3" w14:paraId="4A597252" w14:textId="77777777" w:rsidTr="00B2669B">
        <w:tc>
          <w:tcPr>
            <w:tcW w:w="988" w:type="dxa"/>
            <w:vMerge/>
          </w:tcPr>
          <w:p w14:paraId="12E037B3" w14:textId="77777777" w:rsidR="00842036" w:rsidRPr="003C623E" w:rsidRDefault="00842036" w:rsidP="004D0696">
            <w:pPr>
              <w:ind w:left="142"/>
              <w:rPr>
                <w:rFonts w:asciiTheme="minorHAnsi" w:hAnsiTheme="minorHAnsi"/>
              </w:rPr>
            </w:pPr>
          </w:p>
        </w:tc>
        <w:tc>
          <w:tcPr>
            <w:tcW w:w="1701" w:type="dxa"/>
          </w:tcPr>
          <w:p w14:paraId="3EC58733" w14:textId="77777777" w:rsidR="00842036" w:rsidRPr="003C623E" w:rsidRDefault="00842036" w:rsidP="004D0696">
            <w:pPr>
              <w:ind w:left="142"/>
              <w:rPr>
                <w:rFonts w:asciiTheme="minorHAnsi" w:hAnsiTheme="minorHAnsi"/>
              </w:rPr>
            </w:pPr>
            <w:r w:rsidRPr="003C623E">
              <w:rPr>
                <w:rFonts w:asciiTheme="minorHAnsi" w:hAnsiTheme="minorHAnsi"/>
              </w:rPr>
              <w:t>Piece 4</w:t>
            </w:r>
          </w:p>
          <w:p w14:paraId="3AE079B5" w14:textId="77777777" w:rsidR="00842036" w:rsidRPr="003C623E" w:rsidRDefault="00842036" w:rsidP="004D0696">
            <w:pPr>
              <w:ind w:left="142"/>
              <w:rPr>
                <w:rFonts w:asciiTheme="minorHAnsi" w:hAnsiTheme="minorHAnsi"/>
              </w:rPr>
            </w:pPr>
            <w:r w:rsidRPr="003C623E">
              <w:rPr>
                <w:rFonts w:asciiTheme="minorHAnsi" w:hAnsiTheme="minorHAnsi"/>
              </w:rPr>
              <w:lastRenderedPageBreak/>
              <w:t>Babies – Conception to Birth</w:t>
            </w:r>
          </w:p>
        </w:tc>
        <w:tc>
          <w:tcPr>
            <w:tcW w:w="7506" w:type="dxa"/>
          </w:tcPr>
          <w:p w14:paraId="21305A88" w14:textId="4E364B67" w:rsidR="00842036" w:rsidRPr="003C623E" w:rsidRDefault="00842036" w:rsidP="00B2669B">
            <w:pPr>
              <w:ind w:left="142"/>
              <w:rPr>
                <w:rFonts w:asciiTheme="minorHAnsi" w:hAnsiTheme="minorHAnsi"/>
              </w:rPr>
            </w:pPr>
            <w:r w:rsidRPr="003C623E">
              <w:rPr>
                <w:rFonts w:asciiTheme="minorHAnsi" w:hAnsiTheme="minorHAnsi"/>
              </w:rPr>
              <w:lastRenderedPageBreak/>
              <w:t>describe how a baby develops from conception through the nine months of pregnancy, and how it is born</w:t>
            </w:r>
          </w:p>
          <w:p w14:paraId="570DE00F" w14:textId="77777777" w:rsidR="00842036" w:rsidRPr="003C623E" w:rsidRDefault="00842036" w:rsidP="004D0696">
            <w:pPr>
              <w:ind w:left="142"/>
              <w:rPr>
                <w:rFonts w:asciiTheme="minorHAnsi" w:hAnsiTheme="minorHAnsi"/>
              </w:rPr>
            </w:pPr>
            <w:r w:rsidRPr="003C623E">
              <w:rPr>
                <w:rFonts w:asciiTheme="minorHAnsi" w:hAnsiTheme="minorHAnsi"/>
              </w:rPr>
              <w:t>recognise how I feel when I reflect on the development and birth of a baby</w:t>
            </w:r>
          </w:p>
        </w:tc>
      </w:tr>
      <w:tr w:rsidR="00842036" w:rsidRPr="00155DA3" w14:paraId="268FF869" w14:textId="77777777" w:rsidTr="00B2669B">
        <w:tc>
          <w:tcPr>
            <w:tcW w:w="988" w:type="dxa"/>
            <w:vMerge/>
          </w:tcPr>
          <w:p w14:paraId="64838994" w14:textId="77777777" w:rsidR="00842036" w:rsidRPr="003C623E" w:rsidRDefault="00842036" w:rsidP="004D0696">
            <w:pPr>
              <w:ind w:left="142"/>
              <w:rPr>
                <w:rFonts w:asciiTheme="minorHAnsi" w:hAnsiTheme="minorHAnsi"/>
              </w:rPr>
            </w:pPr>
          </w:p>
        </w:tc>
        <w:tc>
          <w:tcPr>
            <w:tcW w:w="1701" w:type="dxa"/>
          </w:tcPr>
          <w:p w14:paraId="2541F225" w14:textId="77777777" w:rsidR="00842036" w:rsidRPr="003C623E" w:rsidRDefault="00842036" w:rsidP="004D0696">
            <w:pPr>
              <w:ind w:left="142"/>
              <w:rPr>
                <w:rFonts w:asciiTheme="minorHAnsi" w:hAnsiTheme="minorHAnsi"/>
              </w:rPr>
            </w:pPr>
            <w:r w:rsidRPr="003C623E">
              <w:rPr>
                <w:rFonts w:asciiTheme="minorHAnsi" w:hAnsiTheme="minorHAnsi"/>
              </w:rPr>
              <w:t>Piece 5</w:t>
            </w:r>
          </w:p>
          <w:p w14:paraId="6DF34730" w14:textId="77777777" w:rsidR="00842036" w:rsidRPr="003C623E" w:rsidRDefault="00842036" w:rsidP="004D0696">
            <w:pPr>
              <w:ind w:left="142"/>
              <w:rPr>
                <w:rFonts w:asciiTheme="minorHAnsi" w:hAnsiTheme="minorHAnsi"/>
              </w:rPr>
            </w:pPr>
            <w:r w:rsidRPr="003C623E">
              <w:rPr>
                <w:rFonts w:asciiTheme="minorHAnsi" w:hAnsiTheme="minorHAnsi"/>
              </w:rPr>
              <w:t>Attraction</w:t>
            </w:r>
          </w:p>
        </w:tc>
        <w:tc>
          <w:tcPr>
            <w:tcW w:w="7506" w:type="dxa"/>
          </w:tcPr>
          <w:p w14:paraId="28FEDCCC" w14:textId="199DA460" w:rsidR="00842036" w:rsidRPr="003C623E" w:rsidRDefault="00842036" w:rsidP="004D0696">
            <w:pPr>
              <w:ind w:left="142"/>
              <w:rPr>
                <w:rFonts w:asciiTheme="minorHAnsi" w:hAnsiTheme="minorHAnsi"/>
              </w:rPr>
            </w:pPr>
            <w:r w:rsidRPr="003C623E">
              <w:rPr>
                <w:rFonts w:asciiTheme="minorHAnsi" w:hAnsiTheme="minorHAnsi"/>
              </w:rPr>
              <w:t>understand how being physically attracted to someone c</w:t>
            </w:r>
            <w:r w:rsidR="00B2669B">
              <w:rPr>
                <w:rFonts w:asciiTheme="minorHAnsi" w:hAnsiTheme="minorHAnsi"/>
              </w:rPr>
              <w:t>hanges the nature of the relatio</w:t>
            </w:r>
            <w:r w:rsidRPr="003C623E">
              <w:rPr>
                <w:rFonts w:asciiTheme="minorHAnsi" w:hAnsiTheme="minorHAnsi"/>
              </w:rPr>
              <w:t xml:space="preserve">nship  </w:t>
            </w:r>
          </w:p>
          <w:p w14:paraId="6609F1D9" w14:textId="77777777" w:rsidR="00842036" w:rsidRPr="003C623E" w:rsidRDefault="00842036" w:rsidP="004D0696">
            <w:pPr>
              <w:ind w:left="142"/>
              <w:rPr>
                <w:rFonts w:asciiTheme="minorHAnsi" w:hAnsiTheme="minorHAnsi"/>
              </w:rPr>
            </w:pPr>
            <w:r w:rsidRPr="003C623E">
              <w:rPr>
                <w:rFonts w:asciiTheme="minorHAnsi" w:hAnsiTheme="minorHAnsi"/>
              </w:rPr>
              <w:t>express how I feel about the growing independence of becoming a teenager and am confident that I can cope with this</w:t>
            </w:r>
          </w:p>
        </w:tc>
      </w:tr>
    </w:tbl>
    <w:p w14:paraId="49E8E455" w14:textId="77777777" w:rsidR="00842036" w:rsidRPr="00155DA3" w:rsidRDefault="00842036" w:rsidP="004D0696">
      <w:pPr>
        <w:pStyle w:val="Heading1"/>
        <w:keepLines w:val="0"/>
        <w:spacing w:before="0" w:line="240" w:lineRule="auto"/>
        <w:ind w:left="142"/>
        <w:rPr>
          <w:rFonts w:asciiTheme="minorHAnsi" w:eastAsiaTheme="minorHAnsi" w:hAnsiTheme="minorHAnsi" w:cstheme="minorHAnsi"/>
          <w:color w:val="auto"/>
          <w:sz w:val="24"/>
          <w:szCs w:val="24"/>
        </w:rPr>
      </w:pPr>
    </w:p>
    <w:p w14:paraId="4C92FB99" w14:textId="77777777" w:rsidR="0028551B" w:rsidRDefault="0028551B" w:rsidP="000F6A6A">
      <w:pPr>
        <w:pStyle w:val="Heading1"/>
        <w:keepLines w:val="0"/>
        <w:spacing w:before="0" w:line="240" w:lineRule="auto"/>
        <w:rPr>
          <w:rFonts w:asciiTheme="minorHAnsi" w:eastAsiaTheme="minorHAnsi" w:hAnsiTheme="minorHAnsi" w:cstheme="minorHAnsi"/>
          <w:b/>
          <w:color w:val="auto"/>
          <w:sz w:val="22"/>
          <w:szCs w:val="22"/>
          <w:u w:val="single"/>
        </w:rPr>
      </w:pPr>
    </w:p>
    <w:p w14:paraId="61C5FA00" w14:textId="78B4D66D" w:rsidR="000F6A6A" w:rsidRDefault="000F6A6A" w:rsidP="000F6A6A">
      <w:pPr>
        <w:pStyle w:val="Heading1"/>
        <w:keepLines w:val="0"/>
        <w:spacing w:before="0" w:line="240" w:lineRule="auto"/>
        <w:rPr>
          <w:rFonts w:asciiTheme="minorHAnsi" w:eastAsiaTheme="minorHAnsi" w:hAnsiTheme="minorHAnsi" w:cstheme="minorHAnsi"/>
          <w:b/>
          <w:color w:val="auto"/>
          <w:sz w:val="22"/>
          <w:szCs w:val="22"/>
          <w:u w:val="single"/>
        </w:rPr>
      </w:pPr>
      <w:r w:rsidRPr="005C4C1B">
        <w:rPr>
          <w:rFonts w:asciiTheme="minorHAnsi" w:eastAsiaTheme="minorHAnsi" w:hAnsiTheme="minorHAnsi" w:cstheme="minorHAnsi"/>
          <w:b/>
          <w:color w:val="auto"/>
          <w:sz w:val="22"/>
          <w:szCs w:val="22"/>
          <w:u w:val="single"/>
        </w:rPr>
        <w:t>Delivery</w:t>
      </w:r>
    </w:p>
    <w:p w14:paraId="4D648966" w14:textId="7F1C4A6C" w:rsidR="000F6A6A" w:rsidRPr="005C4C1B" w:rsidRDefault="00581E25" w:rsidP="000F6A6A">
      <w:pPr>
        <w:spacing w:line="240" w:lineRule="auto"/>
        <w:rPr>
          <w:rFonts w:asciiTheme="minorHAnsi" w:hAnsiTheme="minorHAnsi" w:cs="Arial"/>
        </w:rPr>
      </w:pPr>
      <w:r>
        <w:rPr>
          <w:rFonts w:asciiTheme="minorHAnsi" w:hAnsiTheme="minorHAnsi" w:cs="Arial"/>
        </w:rPr>
        <w:t xml:space="preserve">Class teachers will deliver RSE lessons. </w:t>
      </w:r>
      <w:r w:rsidR="002E64A2" w:rsidRPr="005C4C1B">
        <w:rPr>
          <w:rFonts w:asciiTheme="minorHAnsi" w:hAnsiTheme="minorHAnsi" w:cs="Arial"/>
        </w:rPr>
        <w:t>Teachers delivering RS</w:t>
      </w:r>
      <w:r w:rsidR="000F6A6A" w:rsidRPr="005C4C1B">
        <w:rPr>
          <w:rFonts w:asciiTheme="minorHAnsi" w:hAnsiTheme="minorHAnsi" w:cs="Arial"/>
        </w:rPr>
        <w:t>E will use a variety of teaching methods including establishing ground rules, using distancing techniques, being able to answer unexpected questions, using appropriate materials and encouraging reflection.</w:t>
      </w:r>
    </w:p>
    <w:p w14:paraId="1B45629A" w14:textId="77777777" w:rsidR="005C4C1B" w:rsidRDefault="009A07B2" w:rsidP="005C4C1B">
      <w:pPr>
        <w:spacing w:line="240" w:lineRule="auto"/>
        <w:rPr>
          <w:rFonts w:asciiTheme="minorHAnsi" w:hAnsiTheme="minorHAnsi" w:cs="Arial"/>
        </w:rPr>
      </w:pPr>
      <w:r w:rsidRPr="005C4C1B">
        <w:rPr>
          <w:rFonts w:asciiTheme="minorHAnsi" w:hAnsiTheme="minorHAnsi" w:cs="Arial"/>
        </w:rPr>
        <w:t>The children’s usual teacher will normally deliver content to established class groups</w:t>
      </w:r>
      <w:r w:rsidR="000F6A6A" w:rsidRPr="005C4C1B">
        <w:rPr>
          <w:rFonts w:asciiTheme="minorHAnsi" w:hAnsiTheme="minorHAnsi" w:cs="Arial"/>
        </w:rPr>
        <w:t xml:space="preserve">. Generally, RSE teaching </w:t>
      </w:r>
      <w:proofErr w:type="gramStart"/>
      <w:r w:rsidR="000F6A6A" w:rsidRPr="005C4C1B">
        <w:rPr>
          <w:rFonts w:asciiTheme="minorHAnsi" w:hAnsiTheme="minorHAnsi" w:cs="Arial"/>
        </w:rPr>
        <w:t>is delivered</w:t>
      </w:r>
      <w:proofErr w:type="gramEnd"/>
      <w:r w:rsidR="000F6A6A" w:rsidRPr="005C4C1B">
        <w:rPr>
          <w:rFonts w:asciiTheme="minorHAnsi" w:hAnsiTheme="minorHAnsi" w:cs="Arial"/>
        </w:rPr>
        <w:t xml:space="preserve"> to mixed sex classes, but separation into single gender groups can occur at the top end of the school for further explanation following whole group input.  </w:t>
      </w:r>
      <w:r w:rsidRPr="005C4C1B">
        <w:rPr>
          <w:rFonts w:asciiTheme="minorHAnsi" w:hAnsiTheme="minorHAnsi" w:cs="Arial"/>
        </w:rPr>
        <w:t>Health professionals such as the School Nurse may provide additional teaching input</w:t>
      </w:r>
      <w:r w:rsidR="000F6A6A" w:rsidRPr="005C4C1B">
        <w:rPr>
          <w:rFonts w:asciiTheme="minorHAnsi" w:hAnsiTheme="minorHAnsi" w:cs="Arial"/>
        </w:rPr>
        <w:t>.</w:t>
      </w:r>
    </w:p>
    <w:p w14:paraId="77427730" w14:textId="77777777" w:rsidR="003A493A" w:rsidRDefault="003A493A" w:rsidP="005C4C1B">
      <w:pPr>
        <w:spacing w:line="240" w:lineRule="auto"/>
        <w:rPr>
          <w:rFonts w:cs="Calibri"/>
          <w:b/>
          <w:color w:val="0B0C0C"/>
          <w:u w:val="single"/>
        </w:rPr>
      </w:pPr>
    </w:p>
    <w:p w14:paraId="3626CC6C" w14:textId="373277C8" w:rsidR="005C4C1B" w:rsidRPr="005C4C1B" w:rsidRDefault="005C4C1B" w:rsidP="005C4C1B">
      <w:pPr>
        <w:spacing w:line="240" w:lineRule="auto"/>
        <w:rPr>
          <w:rFonts w:asciiTheme="minorHAnsi" w:hAnsiTheme="minorHAnsi" w:cs="Arial"/>
          <w:b/>
          <w:u w:val="single"/>
        </w:rPr>
      </w:pPr>
      <w:r w:rsidRPr="005C4C1B">
        <w:rPr>
          <w:rFonts w:cs="Calibri"/>
          <w:b/>
          <w:color w:val="0B0C0C"/>
          <w:u w:val="single"/>
        </w:rPr>
        <w:t>Managing difficult questions</w:t>
      </w:r>
    </w:p>
    <w:p w14:paraId="7E8CCE5C" w14:textId="15D5D50C" w:rsidR="005C4C1B" w:rsidRPr="00D7267F" w:rsidRDefault="005C4C1B" w:rsidP="005C4C1B">
      <w:pPr>
        <w:spacing w:line="240" w:lineRule="auto"/>
        <w:rPr>
          <w:rFonts w:cstheme="minorHAnsi"/>
          <w:iCs/>
        </w:rPr>
      </w:pPr>
      <w:r w:rsidRPr="00D7267F">
        <w:rPr>
          <w:rFonts w:cstheme="minorHAnsi"/>
          <w:iCs/>
        </w:rPr>
        <w:t>Staff member</w:t>
      </w:r>
      <w:r>
        <w:rPr>
          <w:rFonts w:cstheme="minorHAnsi"/>
          <w:iCs/>
        </w:rPr>
        <w:t>s are aware that views around RS</w:t>
      </w:r>
      <w:r w:rsidRPr="00D7267F">
        <w:rPr>
          <w:rFonts w:cstheme="minorHAnsi"/>
          <w:iCs/>
        </w:rPr>
        <w:t>E are varied.  However, while pers</w:t>
      </w:r>
      <w:r>
        <w:rPr>
          <w:rFonts w:cstheme="minorHAnsi"/>
          <w:iCs/>
        </w:rPr>
        <w:t xml:space="preserve">onal views </w:t>
      </w:r>
      <w:proofErr w:type="gramStart"/>
      <w:r>
        <w:rPr>
          <w:rFonts w:cstheme="minorHAnsi"/>
          <w:iCs/>
        </w:rPr>
        <w:t>are respected</w:t>
      </w:r>
      <w:proofErr w:type="gramEnd"/>
      <w:r>
        <w:rPr>
          <w:rFonts w:cstheme="minorHAnsi"/>
          <w:iCs/>
        </w:rPr>
        <w:t>, all RS</w:t>
      </w:r>
      <w:r w:rsidRPr="00D7267F">
        <w:rPr>
          <w:rFonts w:cstheme="minorHAnsi"/>
          <w:iCs/>
        </w:rPr>
        <w:t xml:space="preserve">E issues are taught without bias using Jigsaw.  Topics are presented using a variety of views and beliefs so that pupils are able to form their own, informed opinions but also respect </w:t>
      </w:r>
      <w:proofErr w:type="gramStart"/>
      <w:r w:rsidRPr="00D7267F">
        <w:rPr>
          <w:rFonts w:cstheme="minorHAnsi"/>
          <w:iCs/>
        </w:rPr>
        <w:t>that</w:t>
      </w:r>
      <w:proofErr w:type="gramEnd"/>
      <w:r w:rsidRPr="00D7267F">
        <w:rPr>
          <w:rFonts w:cstheme="minorHAnsi"/>
          <w:iCs/>
        </w:rPr>
        <w:t xml:space="preserve"> others have the right to a different opinion. </w:t>
      </w:r>
    </w:p>
    <w:p w14:paraId="7AD599C7" w14:textId="597F705A" w:rsidR="005C4C1B" w:rsidRPr="00D7267F" w:rsidRDefault="005C4C1B" w:rsidP="005C4C1B">
      <w:pPr>
        <w:spacing w:line="240" w:lineRule="auto"/>
        <w:rPr>
          <w:rFonts w:cstheme="minorHAnsi"/>
          <w:iCs/>
        </w:rPr>
      </w:pPr>
      <w:r>
        <w:rPr>
          <w:rFonts w:cstheme="minorHAnsi"/>
          <w:iCs/>
        </w:rPr>
        <w:t xml:space="preserve">Both formal and informal RSE questions </w:t>
      </w:r>
      <w:r w:rsidRPr="00D7267F">
        <w:rPr>
          <w:rFonts w:cstheme="minorHAnsi"/>
          <w:iCs/>
        </w:rPr>
        <w:t xml:space="preserve">arising from pupils’ questions </w:t>
      </w:r>
      <w:proofErr w:type="gramStart"/>
      <w:r w:rsidRPr="00D7267F">
        <w:rPr>
          <w:rFonts w:cstheme="minorHAnsi"/>
          <w:iCs/>
        </w:rPr>
        <w:t>are answered</w:t>
      </w:r>
      <w:proofErr w:type="gramEnd"/>
      <w:r w:rsidRPr="00D7267F">
        <w:rPr>
          <w:rFonts w:cstheme="minorHAnsi"/>
          <w:iCs/>
        </w:rPr>
        <w:t xml:space="preserve"> according to the age and maturity of the pupil(s) concerned.  Questions do not have to </w:t>
      </w:r>
      <w:proofErr w:type="gramStart"/>
      <w:r w:rsidRPr="00D7267F">
        <w:rPr>
          <w:rFonts w:cstheme="minorHAnsi"/>
          <w:iCs/>
        </w:rPr>
        <w:t>be answered</w:t>
      </w:r>
      <w:proofErr w:type="gramEnd"/>
      <w:r w:rsidRPr="00D7267F">
        <w:rPr>
          <w:rFonts w:cstheme="minorHAnsi"/>
          <w:iCs/>
        </w:rPr>
        <w:t xml:space="preserve"> directly, and can be addressed individually later.  The school believes that individual teachers must use their skill and discretion in this area and refer to the Child Protection Coordinator if they are concerned. </w:t>
      </w:r>
    </w:p>
    <w:p w14:paraId="6F7958F5" w14:textId="6C786686" w:rsidR="005C4C1B" w:rsidRPr="005C4C1B" w:rsidRDefault="005C4C1B" w:rsidP="005C4C1B">
      <w:pPr>
        <w:pStyle w:val="BodyText"/>
        <w:rPr>
          <w:rFonts w:asciiTheme="minorHAnsi" w:hAnsiTheme="minorHAnsi" w:cstheme="minorHAnsi"/>
          <w:b w:val="0"/>
          <w:iCs/>
          <w:sz w:val="22"/>
          <w:szCs w:val="22"/>
        </w:rPr>
      </w:pPr>
      <w:r w:rsidRPr="005C4C1B">
        <w:rPr>
          <w:rFonts w:asciiTheme="minorHAnsi" w:hAnsiTheme="minorHAnsi" w:cstheme="minorHAnsi"/>
          <w:b w:val="0"/>
          <w:iCs/>
          <w:sz w:val="22"/>
          <w:szCs w:val="22"/>
        </w:rPr>
        <w:t xml:space="preserve">Our school believes that RSE should meet the needs of all pupils, </w:t>
      </w:r>
      <w:r w:rsidRPr="005C4C1B">
        <w:rPr>
          <w:rFonts w:asciiTheme="minorHAnsi" w:hAnsiTheme="minorHAnsi" w:cstheme="minorHAnsi"/>
          <w:b w:val="0"/>
          <w:sz w:val="22"/>
          <w:szCs w:val="22"/>
        </w:rPr>
        <w:t xml:space="preserve">answer appropriate questions and offer support. In </w:t>
      </w:r>
      <w:r w:rsidR="000372CC">
        <w:rPr>
          <w:rFonts w:asciiTheme="minorHAnsi" w:hAnsiTheme="minorHAnsi" w:cstheme="minorHAnsi"/>
          <w:b w:val="0"/>
          <w:sz w:val="22"/>
          <w:szCs w:val="22"/>
        </w:rPr>
        <w:t xml:space="preserve">the </w:t>
      </w:r>
      <w:r w:rsidRPr="005C4C1B">
        <w:rPr>
          <w:rFonts w:asciiTheme="minorHAnsi" w:hAnsiTheme="minorHAnsi" w:cstheme="minorHAnsi"/>
          <w:b w:val="0"/>
          <w:sz w:val="22"/>
          <w:szCs w:val="22"/>
        </w:rPr>
        <w:t xml:space="preserve">Jigsaw Pieces that cover this provision, this should be </w:t>
      </w:r>
      <w:r w:rsidRPr="005C4C1B">
        <w:rPr>
          <w:rFonts w:asciiTheme="minorHAnsi" w:hAnsiTheme="minorHAnsi" w:cstheme="minorHAnsi"/>
          <w:b w:val="0"/>
          <w:iCs/>
          <w:sz w:val="22"/>
          <w:szCs w:val="22"/>
        </w:rPr>
        <w:t xml:space="preserve">regardless of their developing sexuality and be able to deal honestly and sensitively with sexual orientation, answer appropriate questions and offer support. Homophobic bullying </w:t>
      </w:r>
      <w:proofErr w:type="gramStart"/>
      <w:r w:rsidRPr="005C4C1B">
        <w:rPr>
          <w:rFonts w:asciiTheme="minorHAnsi" w:hAnsiTheme="minorHAnsi" w:cstheme="minorHAnsi"/>
          <w:b w:val="0"/>
          <w:iCs/>
          <w:sz w:val="22"/>
          <w:szCs w:val="22"/>
        </w:rPr>
        <w:t>is dealt with</w:t>
      </w:r>
      <w:proofErr w:type="gramEnd"/>
      <w:r w:rsidRPr="005C4C1B">
        <w:rPr>
          <w:rFonts w:asciiTheme="minorHAnsi" w:hAnsiTheme="minorHAnsi" w:cstheme="minorHAnsi"/>
          <w:b w:val="0"/>
          <w:iCs/>
          <w:sz w:val="22"/>
          <w:szCs w:val="22"/>
        </w:rPr>
        <w:t xml:space="preserve"> strongly yet sensitively.  The school liaises with parents/carers on this issue to reassure them of the content and context.</w:t>
      </w:r>
    </w:p>
    <w:p w14:paraId="418DFB54" w14:textId="77777777" w:rsidR="00341B7D" w:rsidRDefault="00341B7D" w:rsidP="005C4C1B">
      <w:pPr>
        <w:autoSpaceDE w:val="0"/>
        <w:autoSpaceDN w:val="0"/>
        <w:adjustRightInd w:val="0"/>
        <w:spacing w:after="0" w:line="240" w:lineRule="auto"/>
        <w:rPr>
          <w:rFonts w:asciiTheme="minorHAnsi" w:hAnsiTheme="minorHAnsi" w:cs="Arial"/>
        </w:rPr>
      </w:pPr>
    </w:p>
    <w:p w14:paraId="64660872" w14:textId="77D1AAAF" w:rsidR="005C4C1B" w:rsidRPr="00341B7D" w:rsidRDefault="005C4C1B" w:rsidP="005C4C1B">
      <w:pPr>
        <w:autoSpaceDE w:val="0"/>
        <w:autoSpaceDN w:val="0"/>
        <w:adjustRightInd w:val="0"/>
        <w:spacing w:after="0" w:line="240" w:lineRule="auto"/>
        <w:rPr>
          <w:rFonts w:cstheme="minorHAnsi"/>
          <w:b/>
          <w:u w:val="single"/>
        </w:rPr>
      </w:pPr>
      <w:r w:rsidRPr="00341B7D">
        <w:rPr>
          <w:rFonts w:cstheme="minorHAnsi"/>
          <w:b/>
          <w:u w:val="single"/>
        </w:rPr>
        <w:t>Equalities</w:t>
      </w:r>
    </w:p>
    <w:p w14:paraId="395EE258" w14:textId="77777777" w:rsidR="005C4C1B" w:rsidRPr="00D7267F" w:rsidRDefault="005C4C1B" w:rsidP="005C4C1B">
      <w:pPr>
        <w:autoSpaceDE w:val="0"/>
        <w:autoSpaceDN w:val="0"/>
        <w:adjustRightInd w:val="0"/>
        <w:spacing w:after="0" w:line="240" w:lineRule="auto"/>
        <w:rPr>
          <w:rFonts w:cstheme="minorHAnsi"/>
          <w:b/>
        </w:rPr>
      </w:pPr>
    </w:p>
    <w:p w14:paraId="081E1726" w14:textId="7CF2FBD4" w:rsidR="005C4C1B" w:rsidRPr="00D7267F" w:rsidRDefault="005C4C1B" w:rsidP="005C4C1B">
      <w:pPr>
        <w:autoSpaceDE w:val="0"/>
        <w:autoSpaceDN w:val="0"/>
        <w:adjustRightInd w:val="0"/>
        <w:spacing w:after="0" w:line="240" w:lineRule="auto"/>
        <w:rPr>
          <w:rFonts w:cstheme="minorHAnsi"/>
        </w:rPr>
      </w:pPr>
      <w:r w:rsidRPr="00D7267F">
        <w:rPr>
          <w:rFonts w:cstheme="minorHAnsi"/>
        </w:rPr>
        <w:t xml:space="preserve">The Equality Act 2010 covers the way the curriculum </w:t>
      </w:r>
      <w:proofErr w:type="gramStart"/>
      <w:r w:rsidRPr="00D7267F">
        <w:rPr>
          <w:rFonts w:cstheme="minorHAnsi"/>
        </w:rPr>
        <w:t>is delivered</w:t>
      </w:r>
      <w:proofErr w:type="gramEnd"/>
      <w:r w:rsidRPr="00D7267F">
        <w:rPr>
          <w:rFonts w:cstheme="minorHAnsi"/>
        </w:rPr>
        <w:t xml:space="preserve">, as schools and other education providers must ensure that issues are taught in a way that does not subject pupils to discrimination. Schools have a duty under the Equality Act to ensure that teaching is accessible to all children and young people, including those who are lesbian, gay, bisexual and </w:t>
      </w:r>
      <w:r w:rsidR="00604CB3">
        <w:rPr>
          <w:rFonts w:cstheme="minorHAnsi"/>
        </w:rPr>
        <w:t>transgender (LGBT). Inclusive RS</w:t>
      </w:r>
      <w:r w:rsidRPr="00D7267F">
        <w:rPr>
          <w:rFonts w:cstheme="minorHAnsi"/>
        </w:rPr>
        <w:t>E will foster good relations between pupils, tackle all types of prejudice – including homophobia – and promote understanding and respect. The Department for Education have produced advice on The Equality Act 2010 and schools (</w:t>
      </w:r>
      <w:proofErr w:type="spellStart"/>
      <w:r w:rsidRPr="00D7267F">
        <w:rPr>
          <w:rFonts w:cstheme="minorHAnsi"/>
        </w:rPr>
        <w:t>DfE</w:t>
      </w:r>
      <w:proofErr w:type="spellEnd"/>
      <w:r w:rsidRPr="00D7267F">
        <w:rPr>
          <w:rFonts w:cstheme="minorHAnsi"/>
        </w:rPr>
        <w:t>, 2014b).</w:t>
      </w:r>
    </w:p>
    <w:p w14:paraId="056AC3BB" w14:textId="77777777" w:rsidR="005C4C1B" w:rsidRPr="00D7267F" w:rsidRDefault="005C4C1B" w:rsidP="005C4C1B">
      <w:pPr>
        <w:autoSpaceDE w:val="0"/>
        <w:autoSpaceDN w:val="0"/>
        <w:adjustRightInd w:val="0"/>
        <w:spacing w:after="0" w:line="240" w:lineRule="auto"/>
        <w:rPr>
          <w:rFonts w:cstheme="minorHAnsi"/>
        </w:rPr>
      </w:pPr>
    </w:p>
    <w:p w14:paraId="6BE395E0" w14:textId="77777777" w:rsidR="005C4C1B" w:rsidRPr="00D7267F" w:rsidRDefault="005C4C1B" w:rsidP="005C4C1B">
      <w:pPr>
        <w:autoSpaceDE w:val="0"/>
        <w:autoSpaceDN w:val="0"/>
        <w:adjustRightInd w:val="0"/>
        <w:spacing w:after="0" w:line="240" w:lineRule="auto"/>
        <w:rPr>
          <w:rFonts w:cstheme="minorHAnsi"/>
        </w:rPr>
      </w:pPr>
      <w:proofErr w:type="gramStart"/>
      <w:r w:rsidRPr="00D7267F">
        <w:rPr>
          <w:rFonts w:cstheme="minorHAnsi"/>
        </w:rPr>
        <w:t xml:space="preserve">Schools have a legal duty to promote equality (Equality Act, 2010) and to combat bullying (Education Act, 2006) (which includes homophobic, sexist, sexual and transphobic bullying) and Section 4.2 of the national curriculum </w:t>
      </w:r>
      <w:r w:rsidRPr="00D7267F">
        <w:rPr>
          <w:rFonts w:cstheme="minorHAnsi"/>
        </w:rPr>
        <w:lastRenderedPageBreak/>
        <w:t>(2014) states “Teachers should take account of their duties under equal opportunities legislation that covers race, disability, sex, religion or belief, sexual orientation, pregnancy and maternity, and gender reassignment.”</w:t>
      </w:r>
      <w:proofErr w:type="gramEnd"/>
    </w:p>
    <w:p w14:paraId="14F9B461" w14:textId="517EAAFA" w:rsidR="005C4C1B" w:rsidRDefault="005C4C1B" w:rsidP="005C4C1B">
      <w:pPr>
        <w:rPr>
          <w:rFonts w:cstheme="minorHAnsi"/>
          <w:b/>
          <w:i/>
          <w:sz w:val="24"/>
        </w:rPr>
      </w:pPr>
    </w:p>
    <w:p w14:paraId="4D3F3661" w14:textId="77777777" w:rsidR="003A493A" w:rsidRDefault="00341B7D" w:rsidP="00341B7D">
      <w:pPr>
        <w:spacing w:line="240" w:lineRule="auto"/>
        <w:rPr>
          <w:rFonts w:cstheme="minorHAnsi"/>
          <w:b/>
          <w:u w:val="single"/>
        </w:rPr>
      </w:pPr>
      <w:r w:rsidRPr="00CD53D7">
        <w:rPr>
          <w:rFonts w:cstheme="minorHAnsi"/>
          <w:b/>
          <w:u w:val="single"/>
        </w:rPr>
        <w:t>Differentiation/SEN</w:t>
      </w:r>
    </w:p>
    <w:p w14:paraId="6D0FF349" w14:textId="5818DF66" w:rsidR="00341B7D" w:rsidRPr="003A493A" w:rsidRDefault="00341B7D" w:rsidP="00341B7D">
      <w:pPr>
        <w:spacing w:line="240" w:lineRule="auto"/>
        <w:rPr>
          <w:rFonts w:cstheme="minorHAnsi"/>
          <w:b/>
          <w:u w:val="single"/>
        </w:rPr>
      </w:pPr>
      <w:r w:rsidRPr="00D7267F">
        <w:rPr>
          <w:rFonts w:cstheme="minorHAnsi"/>
        </w:rPr>
        <w:t xml:space="preserve">Jigsaw </w:t>
      </w:r>
      <w:r>
        <w:rPr>
          <w:rFonts w:cstheme="minorHAnsi"/>
        </w:rPr>
        <w:t xml:space="preserve">and the RSE </w:t>
      </w:r>
      <w:proofErr w:type="gramStart"/>
      <w:r w:rsidRPr="00D7267F">
        <w:rPr>
          <w:rFonts w:cstheme="minorHAnsi"/>
        </w:rPr>
        <w:t>is written</w:t>
      </w:r>
      <w:proofErr w:type="gramEnd"/>
      <w:r w:rsidRPr="00D7267F">
        <w:rPr>
          <w:rFonts w:cstheme="minorHAnsi"/>
        </w:rPr>
        <w:t xml:space="preserve"> as a universal core curriculum provision for all children. Inclusivity is part of its philosophy. Teachers will need, as always, to tailor each Piece to meet the needs of the children in their classes. To support this differentiation, many Jigsaw Pieces suggest creative learning activities that allow children to choose the media with which they work and give them scope to work to their full potential. To further help teachers differentiate for children in their classes with special educational needs, each Puzzle includes a P-level grid with suggested activities for children working at each of those levels.</w:t>
      </w:r>
    </w:p>
    <w:p w14:paraId="17F524D8" w14:textId="77777777" w:rsidR="00341B7D" w:rsidRPr="00CD53D7" w:rsidRDefault="00341B7D" w:rsidP="00341B7D">
      <w:pPr>
        <w:spacing w:line="240" w:lineRule="auto"/>
        <w:rPr>
          <w:rFonts w:cstheme="minorHAnsi"/>
          <w:b/>
          <w:u w:val="single"/>
        </w:rPr>
      </w:pPr>
      <w:r w:rsidRPr="00CD53D7">
        <w:rPr>
          <w:rFonts w:cstheme="minorHAnsi"/>
          <w:b/>
          <w:u w:val="single"/>
        </w:rPr>
        <w:t>Safeguarding</w:t>
      </w:r>
    </w:p>
    <w:p w14:paraId="3293268C" w14:textId="77777777" w:rsidR="00341B7D" w:rsidRPr="00D7267F" w:rsidRDefault="00341B7D" w:rsidP="00341B7D">
      <w:pPr>
        <w:spacing w:line="240" w:lineRule="auto"/>
        <w:rPr>
          <w:rFonts w:cstheme="minorHAnsi"/>
        </w:rPr>
      </w:pPr>
      <w:r w:rsidRPr="00D7267F">
        <w:rPr>
          <w:rFonts w:cstheme="minorHAnsi"/>
        </w:rPr>
        <w:t xml:space="preserve">Teachers need to be aware that sometimes disclosures </w:t>
      </w:r>
      <w:proofErr w:type="gramStart"/>
      <w:r w:rsidRPr="00D7267F">
        <w:rPr>
          <w:rFonts w:cstheme="minorHAnsi"/>
        </w:rPr>
        <w:t>may be made</w:t>
      </w:r>
      <w:proofErr w:type="gramEnd"/>
      <w:r w:rsidRPr="00D7267F">
        <w:rPr>
          <w:rFonts w:cstheme="minorHAnsi"/>
        </w:rPr>
        <w:t xml:space="preserve"> during these sessions; in which case, safeguarding procedures must be followed immediately. Sometimes it is clear that certain children may need time to talk one-to-one after the circle closes. It is important to allow the time and appropriate staffing for this to happen. If disclosures occur, the </w:t>
      </w:r>
      <w:r w:rsidRPr="00815C1A">
        <w:rPr>
          <w:rFonts w:cstheme="minorHAnsi"/>
        </w:rPr>
        <w:t xml:space="preserve">school’s </w:t>
      </w:r>
      <w:r>
        <w:rPr>
          <w:rFonts w:cstheme="minorHAnsi"/>
        </w:rPr>
        <w:t xml:space="preserve">policy for Child Protection and Safeguarding </w:t>
      </w:r>
      <w:proofErr w:type="gramStart"/>
      <w:r w:rsidRPr="00D7267F">
        <w:rPr>
          <w:rFonts w:cstheme="minorHAnsi"/>
        </w:rPr>
        <w:t>is followed</w:t>
      </w:r>
      <w:proofErr w:type="gramEnd"/>
      <w:r w:rsidRPr="00D7267F">
        <w:rPr>
          <w:rFonts w:cstheme="minorHAnsi"/>
        </w:rPr>
        <w:t xml:space="preserve">. </w:t>
      </w:r>
    </w:p>
    <w:p w14:paraId="523A858D" w14:textId="77777777" w:rsidR="00341B7D" w:rsidRPr="00CD53D7" w:rsidRDefault="00341B7D" w:rsidP="00341B7D">
      <w:pPr>
        <w:spacing w:line="240" w:lineRule="auto"/>
        <w:rPr>
          <w:rFonts w:cstheme="minorHAnsi"/>
          <w:b/>
          <w:u w:val="single"/>
        </w:rPr>
      </w:pPr>
      <w:r w:rsidRPr="00CD53D7">
        <w:rPr>
          <w:rFonts w:cstheme="minorHAnsi"/>
          <w:b/>
          <w:u w:val="single"/>
        </w:rPr>
        <w:t>Assessment</w:t>
      </w:r>
    </w:p>
    <w:p w14:paraId="2A225102" w14:textId="4D9D51D6" w:rsidR="00341B7D" w:rsidRPr="00D7267F" w:rsidRDefault="00341B7D" w:rsidP="00341B7D">
      <w:pPr>
        <w:spacing w:line="240" w:lineRule="auto"/>
        <w:rPr>
          <w:rFonts w:cstheme="minorHAnsi"/>
        </w:rPr>
      </w:pPr>
      <w:r w:rsidRPr="00D7267F">
        <w:rPr>
          <w:rFonts w:cstheme="minorHAnsi"/>
        </w:rPr>
        <w:t>Teachers will be eager to ensure children are making progress with their learning.</w:t>
      </w:r>
      <w:r>
        <w:rPr>
          <w:rFonts w:cstheme="minorHAnsi"/>
        </w:rPr>
        <w:t xml:space="preserve">  Teachers will continually assess the children and monitor their understanding. There is a </w:t>
      </w:r>
      <w:r w:rsidRPr="00D7267F">
        <w:rPr>
          <w:rFonts w:cstheme="minorHAnsi"/>
        </w:rPr>
        <w:t>formal opportunity for</w:t>
      </w:r>
      <w:r>
        <w:rPr>
          <w:rFonts w:cstheme="minorHAnsi"/>
        </w:rPr>
        <w:t xml:space="preserve"> the teacher to assess, usually puzzle piece 5 or 6</w:t>
      </w:r>
      <w:r w:rsidRPr="00D7267F">
        <w:rPr>
          <w:rFonts w:cstheme="minorHAnsi"/>
        </w:rPr>
        <w:t>, but children</w:t>
      </w:r>
      <w:r>
        <w:rPr>
          <w:rFonts w:cstheme="minorHAnsi"/>
        </w:rPr>
        <w:t xml:space="preserve"> </w:t>
      </w:r>
      <w:proofErr w:type="gramStart"/>
      <w:r>
        <w:rPr>
          <w:rFonts w:cstheme="minorHAnsi"/>
        </w:rPr>
        <w:t>are also given</w:t>
      </w:r>
      <w:proofErr w:type="gramEnd"/>
      <w:r w:rsidRPr="00D7267F">
        <w:rPr>
          <w:rFonts w:cstheme="minorHAnsi"/>
        </w:rPr>
        <w:t xml:space="preserve"> the chance to assess their own learning and have a conversation with the t</w:t>
      </w:r>
      <w:r>
        <w:rPr>
          <w:rFonts w:cstheme="minorHAnsi"/>
        </w:rPr>
        <w:t>eacher about their two opinions</w:t>
      </w:r>
      <w:r w:rsidRPr="00D7267F">
        <w:rPr>
          <w:rFonts w:cstheme="minorHAnsi"/>
        </w:rPr>
        <w:t>.</w:t>
      </w:r>
    </w:p>
    <w:p w14:paraId="018A8AF4" w14:textId="3F295C8E" w:rsidR="00341B7D" w:rsidRPr="00D7267F" w:rsidRDefault="00341B7D" w:rsidP="00341B7D">
      <w:pPr>
        <w:spacing w:line="240" w:lineRule="auto"/>
        <w:rPr>
          <w:rFonts w:cstheme="minorHAnsi"/>
        </w:rPr>
      </w:pPr>
      <w:r>
        <w:rPr>
          <w:rFonts w:cstheme="minorHAnsi"/>
        </w:rPr>
        <w:t>The RSE and the Changing Me puzzle</w:t>
      </w:r>
      <w:r w:rsidRPr="00D7267F">
        <w:rPr>
          <w:rFonts w:cstheme="minorHAnsi"/>
        </w:rPr>
        <w:t xml:space="preserve"> has a set of three level descriptors for each year group: </w:t>
      </w:r>
    </w:p>
    <w:p w14:paraId="3B016239" w14:textId="77777777" w:rsidR="00341B7D" w:rsidRPr="00F35BFB" w:rsidRDefault="00341B7D" w:rsidP="00341B7D">
      <w:pPr>
        <w:spacing w:line="240" w:lineRule="auto"/>
        <w:jc w:val="center"/>
        <w:rPr>
          <w:rFonts w:cstheme="minorHAnsi"/>
          <w:b/>
          <w:i/>
        </w:rPr>
      </w:pPr>
      <w:r w:rsidRPr="00F35BFB">
        <w:rPr>
          <w:rFonts w:cstheme="minorHAnsi"/>
          <w:b/>
          <w:i/>
        </w:rPr>
        <w:t xml:space="preserve">Working towards </w:t>
      </w:r>
      <w:r w:rsidRPr="00F35BFB">
        <w:rPr>
          <w:rFonts w:cstheme="minorHAnsi"/>
          <w:b/>
          <w:i/>
        </w:rPr>
        <w:tab/>
      </w:r>
      <w:r w:rsidRPr="00F35BFB">
        <w:rPr>
          <w:rFonts w:cstheme="minorHAnsi"/>
          <w:b/>
          <w:i/>
        </w:rPr>
        <w:tab/>
        <w:t>Working at</w:t>
      </w:r>
      <w:r w:rsidRPr="00F35BFB">
        <w:rPr>
          <w:rFonts w:cstheme="minorHAnsi"/>
          <w:b/>
          <w:i/>
        </w:rPr>
        <w:tab/>
      </w:r>
      <w:r w:rsidRPr="00F35BFB">
        <w:rPr>
          <w:rFonts w:cstheme="minorHAnsi"/>
          <w:b/>
          <w:i/>
        </w:rPr>
        <w:tab/>
        <w:t>Working beyond</w:t>
      </w:r>
    </w:p>
    <w:p w14:paraId="3F21E54C" w14:textId="77777777" w:rsidR="00341B7D" w:rsidRDefault="00341B7D" w:rsidP="00341B7D">
      <w:pPr>
        <w:spacing w:line="240" w:lineRule="auto"/>
        <w:rPr>
          <w:rFonts w:cstheme="minorHAnsi"/>
        </w:rPr>
      </w:pPr>
    </w:p>
    <w:p w14:paraId="12666995" w14:textId="77777777" w:rsidR="00341B7D" w:rsidRPr="001B73F7" w:rsidRDefault="00341B7D" w:rsidP="00341B7D">
      <w:pPr>
        <w:spacing w:line="240" w:lineRule="auto"/>
        <w:rPr>
          <w:rFonts w:cstheme="minorHAnsi"/>
          <w:b/>
          <w:u w:val="single"/>
        </w:rPr>
      </w:pPr>
      <w:r w:rsidRPr="001B73F7">
        <w:rPr>
          <w:rFonts w:cstheme="minorHAnsi"/>
          <w:b/>
          <w:u w:val="single"/>
        </w:rPr>
        <w:t>Monitoring and evaluation</w:t>
      </w:r>
    </w:p>
    <w:p w14:paraId="7DED2BDA" w14:textId="77777777" w:rsidR="00341B7D" w:rsidRPr="00D7267F" w:rsidRDefault="00341B7D" w:rsidP="00341B7D">
      <w:pPr>
        <w:spacing w:line="240" w:lineRule="auto"/>
        <w:rPr>
          <w:rFonts w:cstheme="minorHAnsi"/>
        </w:rPr>
      </w:pPr>
      <w:r w:rsidRPr="00D7267F">
        <w:rPr>
          <w:rFonts w:cstheme="minorHAnsi"/>
        </w:rPr>
        <w:t>The PSHE co-ordinator will monitor delivery of the programme through observation and discussion with teaching staff to ensure consistent and coherent curriculum provision.</w:t>
      </w:r>
    </w:p>
    <w:p w14:paraId="0EB84947" w14:textId="77777777" w:rsidR="00341B7D" w:rsidRPr="00D7267F" w:rsidRDefault="00341B7D" w:rsidP="00341B7D">
      <w:pPr>
        <w:spacing w:line="240" w:lineRule="auto"/>
        <w:rPr>
          <w:rFonts w:cstheme="minorHAnsi"/>
        </w:rPr>
      </w:pPr>
      <w:r w:rsidRPr="00D7267F">
        <w:rPr>
          <w:rFonts w:cstheme="minorHAnsi"/>
        </w:rPr>
        <w:t xml:space="preserve">Evaluation of the programme’s effectiveness will be conducted </w:t>
      </w:r>
      <w:proofErr w:type="gramStart"/>
      <w:r w:rsidRPr="00D7267F">
        <w:rPr>
          <w:rFonts w:cstheme="minorHAnsi"/>
        </w:rPr>
        <w:t>on the basis of</w:t>
      </w:r>
      <w:proofErr w:type="gramEnd"/>
      <w:r w:rsidRPr="00D7267F">
        <w:rPr>
          <w:rFonts w:cstheme="minorHAnsi"/>
        </w:rPr>
        <w:t>:</w:t>
      </w:r>
    </w:p>
    <w:p w14:paraId="4EDFDEAA" w14:textId="77777777" w:rsidR="00341B7D" w:rsidRPr="00D7267F" w:rsidRDefault="00341B7D" w:rsidP="00341B7D">
      <w:pPr>
        <w:numPr>
          <w:ilvl w:val="0"/>
          <w:numId w:val="14"/>
        </w:numPr>
        <w:autoSpaceDE w:val="0"/>
        <w:autoSpaceDN w:val="0"/>
        <w:spacing w:after="0" w:line="240" w:lineRule="auto"/>
        <w:ind w:left="360"/>
        <w:rPr>
          <w:rFonts w:cstheme="minorHAnsi"/>
        </w:rPr>
      </w:pPr>
      <w:r w:rsidRPr="00D7267F">
        <w:rPr>
          <w:rFonts w:cstheme="minorHAnsi"/>
        </w:rPr>
        <w:t>Pupil and teacher evaluation of the content and learning processes</w:t>
      </w:r>
    </w:p>
    <w:p w14:paraId="7D6E1099" w14:textId="77777777" w:rsidR="00341B7D" w:rsidRPr="00D7267F" w:rsidRDefault="00341B7D" w:rsidP="00341B7D">
      <w:pPr>
        <w:numPr>
          <w:ilvl w:val="0"/>
          <w:numId w:val="14"/>
        </w:numPr>
        <w:autoSpaceDE w:val="0"/>
        <w:autoSpaceDN w:val="0"/>
        <w:spacing w:after="0" w:line="240" w:lineRule="auto"/>
        <w:ind w:left="360"/>
        <w:rPr>
          <w:rFonts w:cstheme="minorHAnsi"/>
        </w:rPr>
      </w:pPr>
      <w:r w:rsidRPr="00D7267F">
        <w:rPr>
          <w:rFonts w:cstheme="minorHAnsi"/>
        </w:rPr>
        <w:t>Staff meetings to review and share experience</w:t>
      </w:r>
    </w:p>
    <w:p w14:paraId="027FAC8E" w14:textId="77777777" w:rsidR="00341B7D" w:rsidRPr="00D7267F" w:rsidRDefault="00341B7D" w:rsidP="00341B7D">
      <w:pPr>
        <w:spacing w:line="240" w:lineRule="auto"/>
        <w:rPr>
          <w:rFonts w:cstheme="minorHAnsi"/>
        </w:rPr>
      </w:pPr>
    </w:p>
    <w:p w14:paraId="770B7782" w14:textId="77777777" w:rsidR="00341B7D" w:rsidRPr="001B73F7" w:rsidRDefault="00341B7D" w:rsidP="00341B7D">
      <w:pPr>
        <w:spacing w:line="240" w:lineRule="auto"/>
        <w:rPr>
          <w:rFonts w:cstheme="minorHAnsi"/>
          <w:b/>
          <w:u w:val="single"/>
        </w:rPr>
      </w:pPr>
      <w:r w:rsidRPr="001B73F7">
        <w:rPr>
          <w:rFonts w:cstheme="minorHAnsi"/>
          <w:b/>
          <w:u w:val="single"/>
        </w:rPr>
        <w:t>External contributors</w:t>
      </w:r>
    </w:p>
    <w:p w14:paraId="0DF4B1B7" w14:textId="7D55644D" w:rsidR="00341B7D" w:rsidRPr="00D7267F" w:rsidRDefault="00341B7D" w:rsidP="00341B7D">
      <w:pPr>
        <w:spacing w:line="240" w:lineRule="auto"/>
        <w:rPr>
          <w:rFonts w:cstheme="minorHAnsi"/>
        </w:rPr>
      </w:pPr>
      <w:r w:rsidRPr="00D7267F">
        <w:rPr>
          <w:rFonts w:cstheme="minorHAnsi"/>
        </w:rPr>
        <w:t xml:space="preserve">External contributors from the community, e.g. health promotion specialists, school nurses, </w:t>
      </w:r>
      <w:r>
        <w:rPr>
          <w:rFonts w:cstheme="minorHAnsi"/>
        </w:rPr>
        <w:t xml:space="preserve">social workers, </w:t>
      </w:r>
      <w:r w:rsidRPr="00D7267F">
        <w:rPr>
          <w:rFonts w:cstheme="minorHAnsi"/>
        </w:rPr>
        <w:t>and community police and fire officers, make a valuable contribution to the Jigsaw PSHE programme.  Their input should be carefully planned and monitored</w:t>
      </w:r>
      <w:r w:rsidR="000372CC">
        <w:rPr>
          <w:rFonts w:cstheme="minorHAnsi"/>
        </w:rPr>
        <w:t xml:space="preserve"> in order</w:t>
      </w:r>
      <w:r w:rsidRPr="00D7267F">
        <w:rPr>
          <w:rFonts w:cstheme="minorHAnsi"/>
        </w:rPr>
        <w:t xml:space="preserve"> </w:t>
      </w:r>
      <w:r w:rsidR="000372CC" w:rsidRPr="00D7267F">
        <w:rPr>
          <w:rFonts w:cstheme="minorHAnsi"/>
        </w:rPr>
        <w:t>to</w:t>
      </w:r>
      <w:r w:rsidRPr="00D7267F">
        <w:rPr>
          <w:rFonts w:cstheme="minorHAnsi"/>
        </w:rPr>
        <w:t xml:space="preserve"> fit into and complement the programme.</w:t>
      </w:r>
    </w:p>
    <w:p w14:paraId="7F526ADB" w14:textId="77777777" w:rsidR="00341B7D" w:rsidRPr="00D7267F" w:rsidRDefault="00341B7D" w:rsidP="00341B7D">
      <w:pPr>
        <w:spacing w:line="240" w:lineRule="auto"/>
        <w:rPr>
          <w:rFonts w:cstheme="minorHAnsi"/>
        </w:rPr>
      </w:pPr>
      <w:r w:rsidRPr="00D7267F">
        <w:rPr>
          <w:rFonts w:cstheme="minorHAnsi"/>
        </w:rPr>
        <w:t xml:space="preserve">Teachers </w:t>
      </w:r>
      <w:r>
        <w:rPr>
          <w:rFonts w:cstheme="minorHAnsi"/>
        </w:rPr>
        <w:t>are always</w:t>
      </w:r>
      <w:r w:rsidRPr="00D7267F">
        <w:rPr>
          <w:rFonts w:cstheme="minorHAnsi"/>
        </w:rPr>
        <w:t xml:space="preserve"> present during these sessions and remain responsible for the delivery of the Jigsaw PSHE programme.</w:t>
      </w:r>
    </w:p>
    <w:p w14:paraId="17DA484D" w14:textId="77777777" w:rsidR="00341B7D" w:rsidRPr="001B73F7" w:rsidRDefault="00341B7D" w:rsidP="00341B7D">
      <w:pPr>
        <w:spacing w:line="240" w:lineRule="auto"/>
        <w:rPr>
          <w:rFonts w:cstheme="minorHAnsi"/>
          <w:b/>
          <w:u w:val="single"/>
        </w:rPr>
      </w:pPr>
      <w:r w:rsidRPr="001B73F7">
        <w:rPr>
          <w:rFonts w:cstheme="minorHAnsi"/>
          <w:b/>
          <w:u w:val="single"/>
        </w:rPr>
        <w:t>The Learning Environment</w:t>
      </w:r>
    </w:p>
    <w:p w14:paraId="2C146573" w14:textId="77777777" w:rsidR="00341B7D" w:rsidRPr="00D7267F" w:rsidRDefault="00341B7D" w:rsidP="00341B7D">
      <w:pPr>
        <w:spacing w:line="240" w:lineRule="auto"/>
        <w:rPr>
          <w:rFonts w:cstheme="minorHAnsi"/>
        </w:rPr>
      </w:pPr>
      <w:r w:rsidRPr="00D7267F">
        <w:rPr>
          <w:rFonts w:cstheme="minorHAnsi"/>
        </w:rPr>
        <w:lastRenderedPageBreak/>
        <w:t>Establishing a safe, open and positive learning environment based on trusting relationships between all members of the class, adults and children alike, is vital. To enable this, it is important that ‘ground rules’ are agreed and owned at the beginning of the year and are reinforced in every Piece – by using The Jigsaw Charter. (Ideally, teachers and children will devise their own Jigsaw Charter at the beginning of the year so that they have ownership of it.) It needs to include the aspects below:</w:t>
      </w:r>
    </w:p>
    <w:p w14:paraId="2584BE73" w14:textId="77777777" w:rsidR="00341B7D" w:rsidRPr="001822ED" w:rsidRDefault="00341B7D" w:rsidP="00341B7D">
      <w:pPr>
        <w:spacing w:line="240" w:lineRule="auto"/>
        <w:rPr>
          <w:rFonts w:cstheme="minorHAnsi"/>
          <w:u w:val="single"/>
        </w:rPr>
      </w:pPr>
      <w:r w:rsidRPr="001822ED">
        <w:rPr>
          <w:rFonts w:cstheme="minorHAnsi"/>
          <w:u w:val="single"/>
        </w:rPr>
        <w:t>The Jigsaw Charter</w:t>
      </w:r>
    </w:p>
    <w:p w14:paraId="708B1B2A" w14:textId="77777777" w:rsidR="00341B7D" w:rsidRPr="00D7267F" w:rsidRDefault="00341B7D" w:rsidP="00341B7D">
      <w:pPr>
        <w:pStyle w:val="ListParagraph"/>
        <w:numPr>
          <w:ilvl w:val="0"/>
          <w:numId w:val="16"/>
        </w:numPr>
        <w:spacing w:line="240" w:lineRule="auto"/>
        <w:rPr>
          <w:rFonts w:cstheme="minorHAnsi"/>
        </w:rPr>
      </w:pPr>
      <w:r w:rsidRPr="00D7267F">
        <w:rPr>
          <w:rFonts w:cstheme="minorHAnsi"/>
        </w:rPr>
        <w:t>We take turns to speak</w:t>
      </w:r>
    </w:p>
    <w:p w14:paraId="239E0ED9" w14:textId="77777777" w:rsidR="00341B7D" w:rsidRPr="00D7267F" w:rsidRDefault="00341B7D" w:rsidP="00341B7D">
      <w:pPr>
        <w:pStyle w:val="ListParagraph"/>
        <w:numPr>
          <w:ilvl w:val="0"/>
          <w:numId w:val="16"/>
        </w:numPr>
        <w:spacing w:line="240" w:lineRule="auto"/>
        <w:rPr>
          <w:rFonts w:cstheme="minorHAnsi"/>
        </w:rPr>
      </w:pPr>
      <w:r w:rsidRPr="00D7267F">
        <w:rPr>
          <w:rFonts w:cstheme="minorHAnsi"/>
        </w:rPr>
        <w:t xml:space="preserve">We use kind and positive words </w:t>
      </w:r>
    </w:p>
    <w:p w14:paraId="01AC6697" w14:textId="77777777" w:rsidR="00341B7D" w:rsidRPr="00D7267F" w:rsidRDefault="00341B7D" w:rsidP="00341B7D">
      <w:pPr>
        <w:pStyle w:val="ListParagraph"/>
        <w:numPr>
          <w:ilvl w:val="0"/>
          <w:numId w:val="16"/>
        </w:numPr>
        <w:spacing w:line="240" w:lineRule="auto"/>
        <w:rPr>
          <w:rFonts w:cstheme="minorHAnsi"/>
        </w:rPr>
      </w:pPr>
      <w:r w:rsidRPr="00D7267F">
        <w:rPr>
          <w:rFonts w:cstheme="minorHAnsi"/>
        </w:rPr>
        <w:t>We listen to each other</w:t>
      </w:r>
    </w:p>
    <w:p w14:paraId="4DE85478" w14:textId="77777777" w:rsidR="00341B7D" w:rsidRPr="00D7267F" w:rsidRDefault="00341B7D" w:rsidP="00341B7D">
      <w:pPr>
        <w:pStyle w:val="ListParagraph"/>
        <w:numPr>
          <w:ilvl w:val="0"/>
          <w:numId w:val="16"/>
        </w:numPr>
        <w:spacing w:line="240" w:lineRule="auto"/>
        <w:rPr>
          <w:rFonts w:cstheme="minorHAnsi"/>
        </w:rPr>
      </w:pPr>
      <w:r w:rsidRPr="00D7267F">
        <w:rPr>
          <w:rFonts w:cstheme="minorHAnsi"/>
        </w:rPr>
        <w:t>We have the right to pass</w:t>
      </w:r>
    </w:p>
    <w:p w14:paraId="64FD607A" w14:textId="77777777" w:rsidR="00341B7D" w:rsidRPr="00D7267F" w:rsidRDefault="00341B7D" w:rsidP="00341B7D">
      <w:pPr>
        <w:pStyle w:val="ListParagraph"/>
        <w:numPr>
          <w:ilvl w:val="0"/>
          <w:numId w:val="16"/>
        </w:numPr>
        <w:spacing w:line="240" w:lineRule="auto"/>
        <w:rPr>
          <w:rFonts w:cstheme="minorHAnsi"/>
        </w:rPr>
      </w:pPr>
      <w:r w:rsidRPr="00D7267F">
        <w:rPr>
          <w:rFonts w:cstheme="minorHAnsi"/>
        </w:rPr>
        <w:t>We only use names when giving compliments or when being positive</w:t>
      </w:r>
    </w:p>
    <w:p w14:paraId="676B13D7" w14:textId="77777777" w:rsidR="00341B7D" w:rsidRPr="001B73F7" w:rsidRDefault="00341B7D" w:rsidP="00341B7D">
      <w:pPr>
        <w:pStyle w:val="ListParagraph"/>
        <w:numPr>
          <w:ilvl w:val="0"/>
          <w:numId w:val="16"/>
        </w:numPr>
        <w:spacing w:line="240" w:lineRule="auto"/>
        <w:rPr>
          <w:rFonts w:cstheme="minorHAnsi"/>
        </w:rPr>
      </w:pPr>
      <w:r w:rsidRPr="00D7267F">
        <w:rPr>
          <w:rFonts w:cstheme="minorHAnsi"/>
        </w:rPr>
        <w:t>We respect each other’s privacy (confidentiality)</w:t>
      </w:r>
    </w:p>
    <w:p w14:paraId="11E5120C" w14:textId="77777777" w:rsidR="00341B7D" w:rsidRPr="001B73F7" w:rsidRDefault="00341B7D" w:rsidP="00341B7D">
      <w:pPr>
        <w:tabs>
          <w:tab w:val="left" w:pos="-450"/>
        </w:tabs>
        <w:spacing w:line="240" w:lineRule="auto"/>
        <w:rPr>
          <w:rFonts w:cstheme="minorHAnsi"/>
          <w:b/>
          <w:u w:val="single"/>
        </w:rPr>
      </w:pPr>
      <w:r w:rsidRPr="001B73F7">
        <w:rPr>
          <w:rFonts w:cstheme="minorHAnsi"/>
          <w:b/>
          <w:u w:val="single"/>
        </w:rPr>
        <w:t>Teaching Sensitive and Controversial Issues</w:t>
      </w:r>
    </w:p>
    <w:p w14:paraId="1BF22244" w14:textId="77777777" w:rsidR="00341B7D" w:rsidRPr="00D7267F" w:rsidRDefault="00341B7D" w:rsidP="00341B7D">
      <w:pPr>
        <w:tabs>
          <w:tab w:val="left" w:pos="-450"/>
        </w:tabs>
        <w:spacing w:line="240" w:lineRule="auto"/>
        <w:rPr>
          <w:rFonts w:cstheme="minorHAnsi"/>
        </w:rPr>
      </w:pPr>
      <w:r w:rsidRPr="00D7267F">
        <w:rPr>
          <w:rFonts w:cstheme="minorHAnsi"/>
        </w:rPr>
        <w:t xml:space="preserve">Sensitive and controversial issues are certain to arise in learning from real-life experience. Teachers will be prepared to handle personal issues arising from the work, to deal sensitively with, and to follow up appropriately, disclosures made in a group or individual setting.  Issues that we address that are likely to be sensitive and controversial because they have a political, social or personal impact or deal with values and beliefs </w:t>
      </w:r>
      <w:proofErr w:type="gramStart"/>
      <w:r w:rsidRPr="00D7267F">
        <w:rPr>
          <w:rFonts w:cstheme="minorHAnsi"/>
        </w:rPr>
        <w:t>include:</w:t>
      </w:r>
      <w:proofErr w:type="gramEnd"/>
      <w:r w:rsidRPr="00D7267F">
        <w:rPr>
          <w:rFonts w:cstheme="minorHAnsi"/>
        </w:rPr>
        <w:t xml:space="preserve"> family lifestyles and values, physical and medical issues, financial issues, bullying and bereavement.</w:t>
      </w:r>
    </w:p>
    <w:p w14:paraId="33193E41" w14:textId="4E9F9C3E" w:rsidR="00341B7D" w:rsidRPr="00D7267F" w:rsidRDefault="00341B7D" w:rsidP="00341B7D">
      <w:pPr>
        <w:tabs>
          <w:tab w:val="left" w:pos="-450"/>
        </w:tabs>
        <w:spacing w:line="240" w:lineRule="auto"/>
        <w:rPr>
          <w:rFonts w:cstheme="minorHAnsi"/>
        </w:rPr>
      </w:pPr>
      <w:r w:rsidRPr="00D7267F">
        <w:rPr>
          <w:rFonts w:cstheme="minorHAnsi"/>
        </w:rPr>
        <w:t xml:space="preserve">Teachers will take all reasonable, practical steps to ensure that, where political or controversial issues </w:t>
      </w:r>
      <w:proofErr w:type="gramStart"/>
      <w:r w:rsidRPr="00D7267F">
        <w:rPr>
          <w:rFonts w:cstheme="minorHAnsi"/>
        </w:rPr>
        <w:t>are brought</w:t>
      </w:r>
      <w:proofErr w:type="gramEnd"/>
      <w:r w:rsidRPr="00D7267F">
        <w:rPr>
          <w:rFonts w:cstheme="minorHAnsi"/>
        </w:rPr>
        <w:t xml:space="preserve">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w:t>
      </w:r>
      <w:r w:rsidR="00122C9E" w:rsidRPr="00D7267F">
        <w:rPr>
          <w:rFonts w:cstheme="minorHAnsi"/>
        </w:rPr>
        <w:t>either by their class teachers or by their</w:t>
      </w:r>
      <w:r w:rsidRPr="00D7267F">
        <w:rPr>
          <w:rFonts w:cstheme="minorHAnsi"/>
        </w:rPr>
        <w:t xml:space="preserve"> peers. </w:t>
      </w:r>
    </w:p>
    <w:p w14:paraId="25C254E5" w14:textId="0AAFC16F" w:rsidR="00341B7D" w:rsidRPr="001B73F7" w:rsidRDefault="00341B7D" w:rsidP="00341B7D">
      <w:pPr>
        <w:spacing w:line="240" w:lineRule="auto"/>
        <w:rPr>
          <w:rFonts w:cstheme="minorHAnsi"/>
          <w:b/>
          <w:u w:val="single"/>
        </w:rPr>
      </w:pPr>
      <w:r w:rsidRPr="001B73F7">
        <w:rPr>
          <w:rFonts w:cstheme="minorHAnsi"/>
          <w:b/>
          <w:u w:val="single"/>
        </w:rPr>
        <w:t>Links to other policies and curriculum areas</w:t>
      </w:r>
    </w:p>
    <w:p w14:paraId="2B3FA165" w14:textId="77777777" w:rsidR="00341B7D" w:rsidRPr="00D7267F" w:rsidRDefault="00341B7D" w:rsidP="00341B7D">
      <w:pPr>
        <w:spacing w:line="240" w:lineRule="auto"/>
        <w:rPr>
          <w:rFonts w:cstheme="minorHAnsi"/>
        </w:rPr>
      </w:pPr>
      <w:r w:rsidRPr="00D7267F">
        <w:rPr>
          <w:rFonts w:cstheme="minorHAnsi"/>
        </w:rPr>
        <w:t xml:space="preserve">We recognise the clear link between Jigsaw PSHE and the following policies and staff are aware of the need to refer to these policies when appropriate. </w:t>
      </w:r>
    </w:p>
    <w:p w14:paraId="431F6F1E" w14:textId="77777777" w:rsidR="00341B7D" w:rsidRPr="00D7267F" w:rsidRDefault="00341B7D" w:rsidP="00341B7D">
      <w:pPr>
        <w:pStyle w:val="ListParagraph"/>
        <w:numPr>
          <w:ilvl w:val="0"/>
          <w:numId w:val="19"/>
        </w:numPr>
        <w:tabs>
          <w:tab w:val="left" w:pos="1080"/>
        </w:tabs>
        <w:autoSpaceDE w:val="0"/>
        <w:autoSpaceDN w:val="0"/>
        <w:spacing w:after="0" w:line="240" w:lineRule="auto"/>
        <w:rPr>
          <w:rFonts w:cstheme="minorHAnsi"/>
        </w:rPr>
      </w:pPr>
      <w:r w:rsidRPr="00D7267F">
        <w:rPr>
          <w:rFonts w:cstheme="minorHAnsi"/>
        </w:rPr>
        <w:t>Teaching and Learning Policy</w:t>
      </w:r>
    </w:p>
    <w:p w14:paraId="27F69A0E" w14:textId="77777777" w:rsidR="00341B7D" w:rsidRPr="00D7267F" w:rsidRDefault="00341B7D" w:rsidP="00341B7D">
      <w:pPr>
        <w:pStyle w:val="ListParagraph"/>
        <w:numPr>
          <w:ilvl w:val="0"/>
          <w:numId w:val="19"/>
        </w:numPr>
        <w:tabs>
          <w:tab w:val="left" w:pos="1080"/>
        </w:tabs>
        <w:autoSpaceDE w:val="0"/>
        <w:autoSpaceDN w:val="0"/>
        <w:spacing w:after="0" w:line="240" w:lineRule="auto"/>
        <w:rPr>
          <w:rFonts w:cstheme="minorHAnsi"/>
        </w:rPr>
      </w:pPr>
      <w:r w:rsidRPr="00D7267F">
        <w:rPr>
          <w:rFonts w:cstheme="minorHAnsi"/>
        </w:rPr>
        <w:t>Equal Opportunities Policy</w:t>
      </w:r>
    </w:p>
    <w:p w14:paraId="3A80E1DB" w14:textId="77777777" w:rsidR="00341B7D" w:rsidRDefault="00341B7D" w:rsidP="00341B7D">
      <w:pPr>
        <w:pStyle w:val="ListParagraph"/>
        <w:numPr>
          <w:ilvl w:val="0"/>
          <w:numId w:val="19"/>
        </w:numPr>
        <w:tabs>
          <w:tab w:val="left" w:pos="1080"/>
        </w:tabs>
        <w:autoSpaceDE w:val="0"/>
        <w:autoSpaceDN w:val="0"/>
        <w:spacing w:after="0" w:line="240" w:lineRule="auto"/>
        <w:rPr>
          <w:rFonts w:cstheme="minorHAnsi"/>
        </w:rPr>
      </w:pPr>
      <w:r w:rsidRPr="00D7267F">
        <w:rPr>
          <w:rFonts w:cstheme="minorHAnsi"/>
        </w:rPr>
        <w:t xml:space="preserve">Child Protection </w:t>
      </w:r>
      <w:r>
        <w:rPr>
          <w:rFonts w:cstheme="minorHAnsi"/>
        </w:rPr>
        <w:t xml:space="preserve">and safeguarding </w:t>
      </w:r>
      <w:r w:rsidRPr="00D7267F">
        <w:rPr>
          <w:rFonts w:cstheme="minorHAnsi"/>
        </w:rPr>
        <w:t xml:space="preserve">Policy </w:t>
      </w:r>
    </w:p>
    <w:p w14:paraId="7D654F12" w14:textId="03A25F82" w:rsidR="00341B7D" w:rsidRPr="00D7267F" w:rsidRDefault="00122C9E" w:rsidP="00341B7D">
      <w:pPr>
        <w:pStyle w:val="ListParagraph"/>
        <w:numPr>
          <w:ilvl w:val="0"/>
          <w:numId w:val="19"/>
        </w:numPr>
        <w:tabs>
          <w:tab w:val="left" w:pos="1080"/>
        </w:tabs>
        <w:autoSpaceDE w:val="0"/>
        <w:autoSpaceDN w:val="0"/>
        <w:spacing w:after="0" w:line="240" w:lineRule="auto"/>
        <w:rPr>
          <w:rFonts w:cstheme="minorHAnsi"/>
        </w:rPr>
      </w:pPr>
      <w:r>
        <w:rPr>
          <w:rFonts w:cstheme="minorHAnsi"/>
        </w:rPr>
        <w:t>PSHE Policy</w:t>
      </w:r>
    </w:p>
    <w:p w14:paraId="32974E71" w14:textId="77777777" w:rsidR="00341B7D" w:rsidRPr="00D7267F" w:rsidRDefault="00341B7D" w:rsidP="00341B7D">
      <w:pPr>
        <w:spacing w:line="240" w:lineRule="auto"/>
        <w:rPr>
          <w:rFonts w:cstheme="minorHAnsi"/>
          <w:b/>
        </w:rPr>
      </w:pPr>
    </w:p>
    <w:p w14:paraId="7C08110E" w14:textId="5B0293AA" w:rsidR="00341B7D" w:rsidRPr="001B73F7" w:rsidRDefault="00341B7D" w:rsidP="00341B7D">
      <w:pPr>
        <w:spacing w:line="240" w:lineRule="auto"/>
        <w:rPr>
          <w:rFonts w:cstheme="minorHAnsi"/>
          <w:b/>
          <w:u w:val="single"/>
        </w:rPr>
      </w:pPr>
      <w:r w:rsidRPr="001B73F7">
        <w:rPr>
          <w:rFonts w:cstheme="minorHAnsi"/>
          <w:b/>
          <w:u w:val="single"/>
        </w:rPr>
        <w:t xml:space="preserve">Dissemination </w:t>
      </w:r>
    </w:p>
    <w:p w14:paraId="5C833966" w14:textId="2C69691B" w:rsidR="00341B7D" w:rsidRPr="00D7267F" w:rsidRDefault="00341B7D" w:rsidP="00341B7D">
      <w:pPr>
        <w:spacing w:line="240" w:lineRule="auto"/>
        <w:rPr>
          <w:rFonts w:cstheme="minorHAnsi"/>
        </w:rPr>
      </w:pPr>
      <w:r w:rsidRPr="00D7267F">
        <w:rPr>
          <w:rFonts w:cstheme="minorHAnsi"/>
        </w:rPr>
        <w:t xml:space="preserve">This policy is available on our school website where </w:t>
      </w:r>
      <w:r w:rsidR="00122C9E" w:rsidRPr="00D7267F">
        <w:rPr>
          <w:rFonts w:cstheme="minorHAnsi"/>
        </w:rPr>
        <w:t>the community can access it</w:t>
      </w:r>
      <w:r w:rsidRPr="00D7267F">
        <w:rPr>
          <w:rFonts w:cstheme="minorHAnsi"/>
        </w:rPr>
        <w:t xml:space="preserve">. Training </w:t>
      </w:r>
      <w:proofErr w:type="gramStart"/>
      <w:r w:rsidRPr="00D7267F">
        <w:rPr>
          <w:rFonts w:cstheme="minorHAnsi"/>
        </w:rPr>
        <w:t>is regularly delivered</w:t>
      </w:r>
      <w:proofErr w:type="gramEnd"/>
      <w:r w:rsidRPr="00D7267F">
        <w:rPr>
          <w:rFonts w:cstheme="minorHAnsi"/>
        </w:rPr>
        <w:t xml:space="preserve"> to staff on the policy content. Copies are available fr</w:t>
      </w:r>
      <w:r>
        <w:rPr>
          <w:rFonts w:cstheme="minorHAnsi"/>
        </w:rPr>
        <w:t>om the school office on request.</w:t>
      </w:r>
      <w:r w:rsidRPr="00D7267F">
        <w:rPr>
          <w:rFonts w:cstheme="minorHAnsi"/>
        </w:rPr>
        <w:cr/>
      </w:r>
    </w:p>
    <w:p w14:paraId="313DECE0" w14:textId="77777777" w:rsidR="00341B7D" w:rsidRPr="001B73F7" w:rsidRDefault="00341B7D" w:rsidP="00341B7D">
      <w:pPr>
        <w:spacing w:line="240" w:lineRule="auto"/>
        <w:rPr>
          <w:rFonts w:cstheme="minorHAnsi"/>
          <w:b/>
          <w:bCs/>
          <w:u w:val="single"/>
        </w:rPr>
      </w:pPr>
      <w:r w:rsidRPr="001B73F7">
        <w:rPr>
          <w:rFonts w:cstheme="minorHAnsi"/>
          <w:b/>
          <w:bCs/>
          <w:u w:val="single"/>
        </w:rPr>
        <w:t>Confidentiality and Child Protection Issues</w:t>
      </w:r>
    </w:p>
    <w:p w14:paraId="2FB519A7" w14:textId="1293AF59" w:rsidR="00341B7D" w:rsidRPr="00D7267F" w:rsidRDefault="00341B7D" w:rsidP="00341B7D">
      <w:pPr>
        <w:spacing w:line="240" w:lineRule="auto"/>
        <w:rPr>
          <w:rFonts w:cstheme="minorHAnsi"/>
        </w:rPr>
      </w:pPr>
      <w:proofErr w:type="gramStart"/>
      <w:r w:rsidRPr="00D7267F">
        <w:rPr>
          <w:rFonts w:cstheme="minorHAnsi"/>
          <w:iCs/>
        </w:rPr>
        <w:t>As a general rule</w:t>
      </w:r>
      <w:proofErr w:type="gramEnd"/>
      <w:r w:rsidR="00122C9E">
        <w:rPr>
          <w:rFonts w:cstheme="minorHAnsi"/>
          <w:iCs/>
        </w:rPr>
        <w:t>,</w:t>
      </w:r>
      <w:r w:rsidRPr="00D7267F">
        <w:rPr>
          <w:rFonts w:cstheme="minorHAnsi"/>
          <w:iCs/>
        </w:rPr>
        <w:t xml:space="preserve"> a child’s confidentiality is maintained by the teacher or member of staff concerned.  If this person believes that the child is at risk or in danger, she/he talks to the named child protection co-ordinator who takes action as laid down in the Child Protection Policy. All staff members are familiar with the policy and know the identity of the member of staff with responsibility for Child Protection issues. The child concerned </w:t>
      </w:r>
      <w:proofErr w:type="gramStart"/>
      <w:r w:rsidRPr="00D7267F">
        <w:rPr>
          <w:rFonts w:cstheme="minorHAnsi"/>
          <w:iCs/>
        </w:rPr>
        <w:t>will be informed</w:t>
      </w:r>
      <w:proofErr w:type="gramEnd"/>
      <w:r w:rsidRPr="00D7267F">
        <w:rPr>
          <w:rFonts w:cstheme="minorHAnsi"/>
          <w:iCs/>
        </w:rPr>
        <w:t xml:space="preserve"> that confidentiality is being breached and reasons why.  The </w:t>
      </w:r>
      <w:r w:rsidR="00122C9E" w:rsidRPr="00D7267F">
        <w:rPr>
          <w:rFonts w:cstheme="minorHAnsi"/>
          <w:iCs/>
        </w:rPr>
        <w:t>teacher throughout the process will support the child</w:t>
      </w:r>
      <w:r w:rsidRPr="00D7267F">
        <w:rPr>
          <w:rFonts w:cstheme="minorHAnsi"/>
          <w:iCs/>
        </w:rPr>
        <w:t>.</w:t>
      </w:r>
    </w:p>
    <w:p w14:paraId="51A5F20F" w14:textId="77777777" w:rsidR="00341B7D" w:rsidRPr="00D7267F" w:rsidRDefault="00341B7D" w:rsidP="00341B7D">
      <w:pPr>
        <w:spacing w:line="240" w:lineRule="auto"/>
        <w:rPr>
          <w:rFonts w:cstheme="minorHAnsi"/>
          <w:b/>
        </w:rPr>
      </w:pPr>
    </w:p>
    <w:p w14:paraId="3D3FA87D" w14:textId="77777777" w:rsidR="00604CB3" w:rsidRDefault="00604CB3" w:rsidP="00341B7D">
      <w:pPr>
        <w:spacing w:line="259" w:lineRule="auto"/>
        <w:rPr>
          <w:rFonts w:cstheme="minorHAnsi"/>
          <w:b/>
          <w:sz w:val="28"/>
        </w:rPr>
      </w:pPr>
    </w:p>
    <w:p w14:paraId="665A46D2" w14:textId="77777777" w:rsidR="00604CB3" w:rsidRDefault="00604CB3" w:rsidP="00341B7D">
      <w:pPr>
        <w:spacing w:line="259" w:lineRule="auto"/>
        <w:rPr>
          <w:rFonts w:cstheme="minorHAnsi"/>
          <w:b/>
          <w:sz w:val="28"/>
        </w:rPr>
      </w:pPr>
    </w:p>
    <w:p w14:paraId="367C7B7B" w14:textId="77777777" w:rsidR="00604CB3" w:rsidRDefault="00604CB3" w:rsidP="00341B7D">
      <w:pPr>
        <w:spacing w:line="259" w:lineRule="auto"/>
        <w:rPr>
          <w:rFonts w:cstheme="minorHAnsi"/>
          <w:b/>
          <w:sz w:val="28"/>
        </w:rPr>
      </w:pPr>
    </w:p>
    <w:p w14:paraId="2741BF35" w14:textId="77777777" w:rsidR="00604CB3" w:rsidRDefault="00604CB3" w:rsidP="00341B7D">
      <w:pPr>
        <w:spacing w:line="259" w:lineRule="auto"/>
        <w:rPr>
          <w:rFonts w:cstheme="minorHAnsi"/>
          <w:b/>
          <w:sz w:val="28"/>
        </w:rPr>
      </w:pPr>
    </w:p>
    <w:p w14:paraId="71EF8BB4" w14:textId="77777777" w:rsidR="00122C9E" w:rsidRDefault="00122C9E" w:rsidP="00341B7D">
      <w:pPr>
        <w:spacing w:line="259" w:lineRule="auto"/>
        <w:rPr>
          <w:rFonts w:cstheme="minorHAnsi"/>
          <w:b/>
          <w:sz w:val="28"/>
        </w:rPr>
      </w:pPr>
    </w:p>
    <w:p w14:paraId="664413D8" w14:textId="71A8C08B" w:rsidR="00341B7D" w:rsidRPr="00D7267F" w:rsidRDefault="00341B7D" w:rsidP="00341B7D">
      <w:pPr>
        <w:spacing w:line="259" w:lineRule="auto"/>
        <w:rPr>
          <w:rFonts w:cstheme="minorHAnsi"/>
          <w:b/>
          <w:sz w:val="28"/>
        </w:rPr>
      </w:pPr>
      <w:r w:rsidRPr="00D7267F">
        <w:rPr>
          <w:rFonts w:cstheme="minorHAnsi"/>
          <w:b/>
          <w:sz w:val="28"/>
        </w:rPr>
        <w:t>Policy Review</w:t>
      </w:r>
    </w:p>
    <w:p w14:paraId="5CBA42F9" w14:textId="77777777" w:rsidR="00341B7D" w:rsidRPr="00D7267F" w:rsidRDefault="00341B7D" w:rsidP="00341B7D">
      <w:pPr>
        <w:spacing w:line="240" w:lineRule="auto"/>
        <w:rPr>
          <w:rFonts w:cstheme="minorHAnsi"/>
        </w:rPr>
      </w:pPr>
      <w:r w:rsidRPr="00D7267F">
        <w:rPr>
          <w:rFonts w:cstheme="minorHAnsi"/>
        </w:rPr>
        <w:t xml:space="preserve">This policy is reviewed </w:t>
      </w:r>
      <w:r>
        <w:rPr>
          <w:rFonts w:cstheme="minorHAnsi"/>
        </w:rPr>
        <w:t>two yearly.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341B7D" w:rsidRPr="00D7267F" w14:paraId="0353FAC9" w14:textId="77777777" w:rsidTr="00FD3388">
        <w:tc>
          <w:tcPr>
            <w:tcW w:w="0" w:type="auto"/>
          </w:tcPr>
          <w:p w14:paraId="70A82DCF" w14:textId="77777777" w:rsidR="00341B7D" w:rsidRPr="00D7267F" w:rsidRDefault="00341B7D" w:rsidP="00FD3388">
            <w:pPr>
              <w:spacing w:line="240" w:lineRule="auto"/>
              <w:rPr>
                <w:rFonts w:cstheme="minorHAnsi"/>
              </w:rPr>
            </w:pPr>
          </w:p>
        </w:tc>
        <w:tc>
          <w:tcPr>
            <w:tcW w:w="0" w:type="auto"/>
          </w:tcPr>
          <w:p w14:paraId="7EF258DA" w14:textId="77777777" w:rsidR="00341B7D" w:rsidRPr="00D7267F" w:rsidRDefault="00341B7D" w:rsidP="00FD3388">
            <w:pPr>
              <w:spacing w:line="240" w:lineRule="auto"/>
              <w:rPr>
                <w:rFonts w:cstheme="minorHAnsi"/>
              </w:rPr>
            </w:pPr>
            <w:r w:rsidRPr="00D7267F">
              <w:rPr>
                <w:rFonts w:cstheme="minorHAnsi"/>
              </w:rPr>
              <w:t xml:space="preserve">Signed </w:t>
            </w:r>
            <w:proofErr w:type="spellStart"/>
            <w:r w:rsidRPr="00D7267F">
              <w:rPr>
                <w:rFonts w:cstheme="minorHAnsi"/>
              </w:rPr>
              <w:t>Headteacher</w:t>
            </w:r>
            <w:proofErr w:type="spellEnd"/>
          </w:p>
        </w:tc>
        <w:tc>
          <w:tcPr>
            <w:tcW w:w="0" w:type="auto"/>
          </w:tcPr>
          <w:p w14:paraId="3247B0BC" w14:textId="77777777" w:rsidR="00341B7D" w:rsidRPr="00D7267F" w:rsidRDefault="00341B7D" w:rsidP="00FD3388">
            <w:pPr>
              <w:spacing w:line="240" w:lineRule="auto"/>
              <w:rPr>
                <w:rFonts w:cstheme="minorHAnsi"/>
              </w:rPr>
            </w:pPr>
            <w:r w:rsidRPr="00D7267F">
              <w:rPr>
                <w:rFonts w:cstheme="minorHAnsi"/>
              </w:rPr>
              <w:t>Signed Chair of Governors</w:t>
            </w:r>
          </w:p>
        </w:tc>
      </w:tr>
      <w:tr w:rsidR="00341B7D" w:rsidRPr="00D7267F" w14:paraId="10DA97EA" w14:textId="77777777" w:rsidTr="00FD3388">
        <w:tc>
          <w:tcPr>
            <w:tcW w:w="0" w:type="auto"/>
          </w:tcPr>
          <w:p w14:paraId="47C8A65E" w14:textId="77777777" w:rsidR="00341B7D" w:rsidRPr="00D7267F" w:rsidRDefault="00341B7D" w:rsidP="00FD3388">
            <w:pPr>
              <w:spacing w:line="240" w:lineRule="auto"/>
              <w:rPr>
                <w:rFonts w:cstheme="minorHAnsi"/>
              </w:rPr>
            </w:pPr>
            <w:r w:rsidRPr="00D7267F">
              <w:rPr>
                <w:rFonts w:cstheme="minorHAnsi"/>
              </w:rPr>
              <w:t>Date of review:</w:t>
            </w:r>
          </w:p>
        </w:tc>
        <w:tc>
          <w:tcPr>
            <w:tcW w:w="0" w:type="auto"/>
          </w:tcPr>
          <w:p w14:paraId="77A34A93" w14:textId="77777777" w:rsidR="00341B7D" w:rsidRPr="00D7267F" w:rsidRDefault="00341B7D" w:rsidP="00FD3388">
            <w:pPr>
              <w:spacing w:line="240" w:lineRule="auto"/>
              <w:rPr>
                <w:rFonts w:cstheme="minorHAnsi"/>
              </w:rPr>
            </w:pPr>
          </w:p>
          <w:p w14:paraId="4E70E5DC" w14:textId="77777777" w:rsidR="00341B7D" w:rsidRPr="00D7267F" w:rsidRDefault="00341B7D" w:rsidP="00FD3388">
            <w:pPr>
              <w:spacing w:line="240" w:lineRule="auto"/>
              <w:rPr>
                <w:rFonts w:cstheme="minorHAnsi"/>
              </w:rPr>
            </w:pPr>
          </w:p>
        </w:tc>
        <w:tc>
          <w:tcPr>
            <w:tcW w:w="0" w:type="auto"/>
          </w:tcPr>
          <w:p w14:paraId="5C2EF785" w14:textId="77777777" w:rsidR="00341B7D" w:rsidRPr="00D7267F" w:rsidRDefault="00341B7D" w:rsidP="00FD3388">
            <w:pPr>
              <w:spacing w:line="240" w:lineRule="auto"/>
              <w:rPr>
                <w:rFonts w:cstheme="minorHAnsi"/>
              </w:rPr>
            </w:pPr>
          </w:p>
        </w:tc>
      </w:tr>
      <w:tr w:rsidR="00341B7D" w:rsidRPr="00D7267F" w14:paraId="13CF261F" w14:textId="77777777" w:rsidTr="00FD3388">
        <w:tc>
          <w:tcPr>
            <w:tcW w:w="0" w:type="auto"/>
          </w:tcPr>
          <w:p w14:paraId="2D02A362" w14:textId="77777777" w:rsidR="00341B7D" w:rsidRPr="00D7267F" w:rsidRDefault="00341B7D" w:rsidP="00FD3388">
            <w:pPr>
              <w:spacing w:line="240" w:lineRule="auto"/>
              <w:rPr>
                <w:rFonts w:cstheme="minorHAnsi"/>
              </w:rPr>
            </w:pPr>
            <w:r w:rsidRPr="00D7267F">
              <w:rPr>
                <w:rFonts w:cstheme="minorHAnsi"/>
              </w:rPr>
              <w:t>Date of next review:</w:t>
            </w:r>
          </w:p>
          <w:p w14:paraId="5942A2FE" w14:textId="77777777" w:rsidR="00341B7D" w:rsidRPr="00D7267F" w:rsidRDefault="00341B7D" w:rsidP="00FD3388">
            <w:pPr>
              <w:spacing w:line="240" w:lineRule="auto"/>
              <w:rPr>
                <w:rFonts w:cstheme="minorHAnsi"/>
              </w:rPr>
            </w:pPr>
          </w:p>
        </w:tc>
        <w:tc>
          <w:tcPr>
            <w:tcW w:w="0" w:type="auto"/>
          </w:tcPr>
          <w:p w14:paraId="6C73D38C" w14:textId="77777777" w:rsidR="00341B7D" w:rsidRPr="00D7267F" w:rsidRDefault="00341B7D" w:rsidP="00FD3388">
            <w:pPr>
              <w:spacing w:line="240" w:lineRule="auto"/>
              <w:rPr>
                <w:rFonts w:cstheme="minorHAnsi"/>
              </w:rPr>
            </w:pPr>
          </w:p>
        </w:tc>
        <w:tc>
          <w:tcPr>
            <w:tcW w:w="0" w:type="auto"/>
          </w:tcPr>
          <w:p w14:paraId="32878391" w14:textId="77777777" w:rsidR="00341B7D" w:rsidRPr="00D7267F" w:rsidRDefault="00341B7D" w:rsidP="00FD3388">
            <w:pPr>
              <w:spacing w:line="240" w:lineRule="auto"/>
              <w:rPr>
                <w:rFonts w:cstheme="minorHAnsi"/>
              </w:rPr>
            </w:pPr>
          </w:p>
        </w:tc>
      </w:tr>
    </w:tbl>
    <w:p w14:paraId="03720E9E" w14:textId="77777777" w:rsidR="00341B7D" w:rsidRPr="00D7267F" w:rsidRDefault="00341B7D" w:rsidP="005C4C1B">
      <w:pPr>
        <w:rPr>
          <w:rFonts w:cstheme="minorHAnsi"/>
          <w:b/>
          <w:i/>
          <w:sz w:val="24"/>
        </w:rPr>
      </w:pPr>
    </w:p>
    <w:p w14:paraId="12EEB88F" w14:textId="77777777" w:rsidR="005C4C1B" w:rsidRPr="005C4C1B" w:rsidRDefault="005C4C1B" w:rsidP="005C4C1B">
      <w:pPr>
        <w:spacing w:line="240" w:lineRule="auto"/>
        <w:rPr>
          <w:rFonts w:asciiTheme="minorHAnsi" w:hAnsiTheme="minorHAnsi" w:cs="Arial"/>
        </w:rPr>
      </w:pPr>
    </w:p>
    <w:p w14:paraId="236CC79F" w14:textId="77777777" w:rsidR="00DB6D8F" w:rsidRPr="00155DA3" w:rsidRDefault="00DB6D8F" w:rsidP="004D0696">
      <w:pPr>
        <w:spacing w:after="0" w:line="240" w:lineRule="auto"/>
        <w:ind w:left="142" w:firstLine="360"/>
        <w:jc w:val="both"/>
        <w:rPr>
          <w:rFonts w:ascii="Arial" w:hAnsi="Arial" w:cs="Arial"/>
          <w:b/>
          <w:sz w:val="24"/>
          <w:szCs w:val="24"/>
          <w:lang w:val="en-US"/>
        </w:rPr>
      </w:pPr>
    </w:p>
    <w:p w14:paraId="1F32EB57" w14:textId="77777777" w:rsidR="00DB6D8F" w:rsidRPr="00155DA3" w:rsidRDefault="00DB6D8F" w:rsidP="004D0696">
      <w:pPr>
        <w:spacing w:after="0" w:line="240" w:lineRule="auto"/>
        <w:ind w:left="142" w:firstLine="360"/>
        <w:jc w:val="both"/>
        <w:rPr>
          <w:rFonts w:ascii="Arial" w:hAnsi="Arial" w:cs="Arial"/>
          <w:b/>
          <w:sz w:val="24"/>
          <w:szCs w:val="24"/>
          <w:lang w:val="en-US"/>
        </w:rPr>
      </w:pPr>
    </w:p>
    <w:p w14:paraId="7F7B3481" w14:textId="77777777" w:rsidR="00DB6D8F" w:rsidRPr="00155DA3" w:rsidRDefault="00DB6D8F" w:rsidP="004D0696">
      <w:pPr>
        <w:spacing w:after="0" w:line="240" w:lineRule="auto"/>
        <w:ind w:left="142" w:firstLine="360"/>
        <w:jc w:val="both"/>
        <w:rPr>
          <w:rFonts w:ascii="Arial" w:hAnsi="Arial" w:cs="Arial"/>
          <w:b/>
          <w:sz w:val="24"/>
          <w:szCs w:val="24"/>
          <w:lang w:val="en-US"/>
        </w:rPr>
      </w:pPr>
    </w:p>
    <w:p w14:paraId="349A3924" w14:textId="77777777" w:rsidR="00DB6D8F" w:rsidRPr="00155DA3" w:rsidRDefault="00DB6D8F" w:rsidP="004D0696">
      <w:pPr>
        <w:spacing w:after="0" w:line="240" w:lineRule="auto"/>
        <w:ind w:left="142" w:firstLine="360"/>
        <w:jc w:val="both"/>
        <w:rPr>
          <w:rFonts w:ascii="Arial" w:hAnsi="Arial" w:cs="Arial"/>
          <w:b/>
          <w:sz w:val="24"/>
          <w:szCs w:val="24"/>
          <w:lang w:val="en-US"/>
        </w:rPr>
      </w:pPr>
    </w:p>
    <w:p w14:paraId="687393F2" w14:textId="6563EED6" w:rsidR="00DB6D8F" w:rsidRPr="00155DA3" w:rsidRDefault="00DB6D8F" w:rsidP="00435EC4">
      <w:pPr>
        <w:spacing w:after="0" w:line="240" w:lineRule="auto"/>
        <w:jc w:val="both"/>
        <w:rPr>
          <w:rFonts w:ascii="Arial" w:hAnsi="Arial" w:cs="Arial"/>
          <w:b/>
          <w:sz w:val="24"/>
          <w:szCs w:val="24"/>
          <w:lang w:val="en-US"/>
        </w:rPr>
      </w:pPr>
    </w:p>
    <w:sectPr w:rsidR="00DB6D8F" w:rsidRPr="00155DA3" w:rsidSect="00AE42AF">
      <w:footerReference w:type="even" r:id="rId10"/>
      <w:footerReference w:type="default" r:id="rId11"/>
      <w:pgSz w:w="11906" w:h="16838" w:code="9"/>
      <w:pgMar w:top="567" w:right="42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FE7AF" w14:textId="77777777" w:rsidR="00450719" w:rsidRDefault="00450719" w:rsidP="00C11C2B">
      <w:pPr>
        <w:spacing w:after="0" w:line="240" w:lineRule="auto"/>
      </w:pPr>
      <w:r>
        <w:separator/>
      </w:r>
    </w:p>
  </w:endnote>
  <w:endnote w:type="continuationSeparator" w:id="0">
    <w:p w14:paraId="3CF2A82A" w14:textId="77777777" w:rsidR="00450719" w:rsidRDefault="00450719" w:rsidP="00C1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D1CF" w14:textId="77777777" w:rsidR="006F5386" w:rsidRDefault="006F53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3087B63C" w14:textId="77777777" w:rsidR="006F5386" w:rsidRDefault="006F53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C48B" w14:textId="77777777" w:rsidR="006F5386" w:rsidRDefault="006F5386" w:rsidP="00D01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BADCCA" w14:textId="77777777" w:rsidR="006F5386" w:rsidRDefault="006F5386" w:rsidP="005B13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247C" w14:textId="65F80970" w:rsidR="006F5386" w:rsidRDefault="006F5386" w:rsidP="00D01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03AA">
      <w:rPr>
        <w:rStyle w:val="PageNumber"/>
        <w:noProof/>
      </w:rPr>
      <w:t>9</w:t>
    </w:r>
    <w:r>
      <w:rPr>
        <w:rStyle w:val="PageNumber"/>
      </w:rPr>
      <w:fldChar w:fldCharType="end"/>
    </w:r>
  </w:p>
  <w:p w14:paraId="4F79A846" w14:textId="77777777" w:rsidR="006F5386" w:rsidRDefault="006F5386" w:rsidP="005B13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C6D14" w14:textId="77777777" w:rsidR="00450719" w:rsidRDefault="00450719" w:rsidP="00C11C2B">
      <w:pPr>
        <w:spacing w:after="0" w:line="240" w:lineRule="auto"/>
      </w:pPr>
      <w:r>
        <w:separator/>
      </w:r>
    </w:p>
  </w:footnote>
  <w:footnote w:type="continuationSeparator" w:id="0">
    <w:p w14:paraId="382330ED" w14:textId="77777777" w:rsidR="00450719" w:rsidRDefault="00450719" w:rsidP="00C11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56DA" w14:textId="6A3354E0" w:rsidR="006F5386" w:rsidRPr="00F726D7" w:rsidRDefault="006F5386" w:rsidP="00F726D7">
    <w:pPr>
      <w:ind w:left="720" w:firstLine="720"/>
      <w:rPr>
        <w:rFonts w:ascii="Bradley Hand ITC" w:hAnsi="Bradley Hand ITC"/>
        <w:b/>
        <w:sz w:val="32"/>
      </w:rPr>
    </w:pPr>
    <w:r w:rsidRPr="001C7C3F">
      <w:rPr>
        <w:rFonts w:ascii="Century Gothic" w:hAnsi="Century Gothic"/>
        <w:b/>
        <w:noProof/>
      </w:rPr>
      <w:drawing>
        <wp:anchor distT="0" distB="0" distL="114300" distR="114300" simplePos="0" relativeHeight="251659264" behindDoc="0" locked="0" layoutInCell="1" allowOverlap="1" wp14:anchorId="191FAFFB" wp14:editId="6FAEE1C9">
          <wp:simplePos x="0" y="0"/>
          <wp:positionH relativeFrom="margin">
            <wp:posOffset>-129540</wp:posOffset>
          </wp:positionH>
          <wp:positionV relativeFrom="paragraph">
            <wp:posOffset>-301625</wp:posOffset>
          </wp:positionV>
          <wp:extent cx="876300" cy="10763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Bradley Hand ITC" w:hAnsi="Bradley Hand ITC"/>
        <w:b/>
        <w:sz w:val="32"/>
      </w:rPr>
      <w:t>Aim High, Believe and Achieve.</w:t>
    </w:r>
  </w:p>
  <w:p w14:paraId="40DDC227" w14:textId="77777777" w:rsidR="006F5386" w:rsidRDefault="006F5386" w:rsidP="00C11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2054D"/>
    <w:multiLevelType w:val="hybridMultilevel"/>
    <w:tmpl w:val="C812F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9213E7"/>
    <w:multiLevelType w:val="hybridMultilevel"/>
    <w:tmpl w:val="29B67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D102C"/>
    <w:multiLevelType w:val="hybridMultilevel"/>
    <w:tmpl w:val="CEB2366C"/>
    <w:lvl w:ilvl="0" w:tplc="CF48B8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FF6FF5"/>
    <w:multiLevelType w:val="hybridMultilevel"/>
    <w:tmpl w:val="8F7E6B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F34A5D"/>
    <w:multiLevelType w:val="multilevel"/>
    <w:tmpl w:val="1A90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334846"/>
    <w:multiLevelType w:val="multilevel"/>
    <w:tmpl w:val="C864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91B26"/>
    <w:multiLevelType w:val="multilevel"/>
    <w:tmpl w:val="700C0458"/>
    <w:lvl w:ilvl="0">
      <w:start w:val="1"/>
      <w:numFmt w:val="bullet"/>
      <w:lvlText w:val=""/>
      <w:lvlJc w:val="left"/>
      <w:pPr>
        <w:tabs>
          <w:tab w:val="num" w:pos="6455"/>
        </w:tabs>
        <w:ind w:left="6455" w:hanging="360"/>
      </w:pPr>
      <w:rPr>
        <w:rFonts w:ascii="Symbol" w:hAnsi="Symbol" w:hint="default"/>
        <w:sz w:val="20"/>
      </w:rPr>
    </w:lvl>
    <w:lvl w:ilvl="1" w:tentative="1">
      <w:start w:val="1"/>
      <w:numFmt w:val="bullet"/>
      <w:lvlText w:val="o"/>
      <w:lvlJc w:val="left"/>
      <w:pPr>
        <w:tabs>
          <w:tab w:val="num" w:pos="7175"/>
        </w:tabs>
        <w:ind w:left="7175" w:hanging="360"/>
      </w:pPr>
      <w:rPr>
        <w:rFonts w:ascii="Courier New" w:hAnsi="Courier New" w:hint="default"/>
        <w:sz w:val="20"/>
      </w:rPr>
    </w:lvl>
    <w:lvl w:ilvl="2" w:tentative="1">
      <w:start w:val="1"/>
      <w:numFmt w:val="bullet"/>
      <w:lvlText w:val=""/>
      <w:lvlJc w:val="left"/>
      <w:pPr>
        <w:tabs>
          <w:tab w:val="num" w:pos="7895"/>
        </w:tabs>
        <w:ind w:left="7895" w:hanging="360"/>
      </w:pPr>
      <w:rPr>
        <w:rFonts w:ascii="Wingdings" w:hAnsi="Wingdings" w:hint="default"/>
        <w:sz w:val="20"/>
      </w:rPr>
    </w:lvl>
    <w:lvl w:ilvl="3" w:tentative="1">
      <w:start w:val="1"/>
      <w:numFmt w:val="bullet"/>
      <w:lvlText w:val=""/>
      <w:lvlJc w:val="left"/>
      <w:pPr>
        <w:tabs>
          <w:tab w:val="num" w:pos="8615"/>
        </w:tabs>
        <w:ind w:left="8615" w:hanging="360"/>
      </w:pPr>
      <w:rPr>
        <w:rFonts w:ascii="Wingdings" w:hAnsi="Wingdings" w:hint="default"/>
        <w:sz w:val="20"/>
      </w:rPr>
    </w:lvl>
    <w:lvl w:ilvl="4" w:tentative="1">
      <w:start w:val="1"/>
      <w:numFmt w:val="bullet"/>
      <w:lvlText w:val=""/>
      <w:lvlJc w:val="left"/>
      <w:pPr>
        <w:tabs>
          <w:tab w:val="num" w:pos="9335"/>
        </w:tabs>
        <w:ind w:left="9335" w:hanging="360"/>
      </w:pPr>
      <w:rPr>
        <w:rFonts w:ascii="Wingdings" w:hAnsi="Wingdings" w:hint="default"/>
        <w:sz w:val="20"/>
      </w:rPr>
    </w:lvl>
    <w:lvl w:ilvl="5" w:tentative="1">
      <w:start w:val="1"/>
      <w:numFmt w:val="bullet"/>
      <w:lvlText w:val=""/>
      <w:lvlJc w:val="left"/>
      <w:pPr>
        <w:tabs>
          <w:tab w:val="num" w:pos="10055"/>
        </w:tabs>
        <w:ind w:left="10055" w:hanging="360"/>
      </w:pPr>
      <w:rPr>
        <w:rFonts w:ascii="Wingdings" w:hAnsi="Wingdings" w:hint="default"/>
        <w:sz w:val="20"/>
      </w:rPr>
    </w:lvl>
    <w:lvl w:ilvl="6" w:tentative="1">
      <w:start w:val="1"/>
      <w:numFmt w:val="bullet"/>
      <w:lvlText w:val=""/>
      <w:lvlJc w:val="left"/>
      <w:pPr>
        <w:tabs>
          <w:tab w:val="num" w:pos="10775"/>
        </w:tabs>
        <w:ind w:left="10775" w:hanging="360"/>
      </w:pPr>
      <w:rPr>
        <w:rFonts w:ascii="Wingdings" w:hAnsi="Wingdings" w:hint="default"/>
        <w:sz w:val="20"/>
      </w:rPr>
    </w:lvl>
    <w:lvl w:ilvl="7" w:tentative="1">
      <w:start w:val="1"/>
      <w:numFmt w:val="bullet"/>
      <w:lvlText w:val=""/>
      <w:lvlJc w:val="left"/>
      <w:pPr>
        <w:tabs>
          <w:tab w:val="num" w:pos="11495"/>
        </w:tabs>
        <w:ind w:left="11495" w:hanging="360"/>
      </w:pPr>
      <w:rPr>
        <w:rFonts w:ascii="Wingdings" w:hAnsi="Wingdings" w:hint="default"/>
        <w:sz w:val="20"/>
      </w:rPr>
    </w:lvl>
    <w:lvl w:ilvl="8" w:tentative="1">
      <w:start w:val="1"/>
      <w:numFmt w:val="bullet"/>
      <w:lvlText w:val=""/>
      <w:lvlJc w:val="left"/>
      <w:pPr>
        <w:tabs>
          <w:tab w:val="num" w:pos="12215"/>
        </w:tabs>
        <w:ind w:left="12215" w:hanging="360"/>
      </w:pPr>
      <w:rPr>
        <w:rFonts w:ascii="Wingdings" w:hAnsi="Wingdings" w:hint="default"/>
        <w:sz w:val="20"/>
      </w:rPr>
    </w:lvl>
  </w:abstractNum>
  <w:abstractNum w:abstractNumId="11" w15:restartNumberingAfterBreak="0">
    <w:nsid w:val="3E1B6355"/>
    <w:multiLevelType w:val="hybridMultilevel"/>
    <w:tmpl w:val="2932E54A"/>
    <w:lvl w:ilvl="0" w:tplc="26669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037CB9"/>
    <w:multiLevelType w:val="hybridMultilevel"/>
    <w:tmpl w:val="48D0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12D30"/>
    <w:multiLevelType w:val="multilevel"/>
    <w:tmpl w:val="9DF8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566E89"/>
    <w:multiLevelType w:val="multilevel"/>
    <w:tmpl w:val="7EBA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1359E"/>
    <w:multiLevelType w:val="hybridMultilevel"/>
    <w:tmpl w:val="45D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B1199"/>
    <w:multiLevelType w:val="hybridMultilevel"/>
    <w:tmpl w:val="E46462CA"/>
    <w:lvl w:ilvl="0" w:tplc="7BF865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67216"/>
    <w:multiLevelType w:val="hybridMultilevel"/>
    <w:tmpl w:val="28989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72C29"/>
    <w:multiLevelType w:val="hybridMultilevel"/>
    <w:tmpl w:val="C9020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06E1A"/>
    <w:multiLevelType w:val="multilevel"/>
    <w:tmpl w:val="594C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80374A"/>
    <w:multiLevelType w:val="hybridMultilevel"/>
    <w:tmpl w:val="C65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60695"/>
    <w:multiLevelType w:val="multilevel"/>
    <w:tmpl w:val="702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45008"/>
    <w:multiLevelType w:val="hybridMultilevel"/>
    <w:tmpl w:val="C2945660"/>
    <w:lvl w:ilvl="0" w:tplc="DE947C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29A4808"/>
    <w:multiLevelType w:val="hybridMultilevel"/>
    <w:tmpl w:val="27764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A97DAA"/>
    <w:multiLevelType w:val="multilevel"/>
    <w:tmpl w:val="DFEE3A28"/>
    <w:lvl w:ilvl="0">
      <w:start w:val="1"/>
      <w:numFmt w:val="decimal"/>
      <w:lvlText w:val="%1."/>
      <w:lvlJc w:val="left"/>
      <w:pPr>
        <w:ind w:left="360" w:hanging="360"/>
      </w:pPr>
      <w:rPr>
        <w:rFonts w:hint="default"/>
        <w:b w:val="0"/>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E04D5C"/>
    <w:multiLevelType w:val="hybridMultilevel"/>
    <w:tmpl w:val="05584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7412C5"/>
    <w:multiLevelType w:val="multilevel"/>
    <w:tmpl w:val="AA34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A64C87"/>
    <w:multiLevelType w:val="hybridMultilevel"/>
    <w:tmpl w:val="E6EEF442"/>
    <w:lvl w:ilvl="0" w:tplc="741E2A6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5"/>
  </w:num>
  <w:num w:numId="3">
    <w:abstractNumId w:val="17"/>
  </w:num>
  <w:num w:numId="4">
    <w:abstractNumId w:val="11"/>
  </w:num>
  <w:num w:numId="5">
    <w:abstractNumId w:val="34"/>
  </w:num>
  <w:num w:numId="6">
    <w:abstractNumId w:val="23"/>
  </w:num>
  <w:num w:numId="7">
    <w:abstractNumId w:val="3"/>
  </w:num>
  <w:num w:numId="8">
    <w:abstractNumId w:val="18"/>
  </w:num>
  <w:num w:numId="9">
    <w:abstractNumId w:val="16"/>
  </w:num>
  <w:num w:numId="10">
    <w:abstractNumId w:val="19"/>
  </w:num>
  <w:num w:numId="11">
    <w:abstractNumId w:val="29"/>
  </w:num>
  <w:num w:numId="12">
    <w:abstractNumId w:val="6"/>
  </w:num>
  <w:num w:numId="13">
    <w:abstractNumId w:val="26"/>
  </w:num>
  <w:num w:numId="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5">
    <w:abstractNumId w:val="33"/>
  </w:num>
  <w:num w:numId="16">
    <w:abstractNumId w:val="28"/>
  </w:num>
  <w:num w:numId="17">
    <w:abstractNumId w:val="9"/>
  </w:num>
  <w:num w:numId="18">
    <w:abstractNumId w:val="2"/>
  </w:num>
  <w:num w:numId="19">
    <w:abstractNumId w:val="30"/>
  </w:num>
  <w:num w:numId="20">
    <w:abstractNumId w:val="32"/>
  </w:num>
  <w:num w:numId="21">
    <w:abstractNumId w:val="13"/>
  </w:num>
  <w:num w:numId="22">
    <w:abstractNumId w:val="21"/>
  </w:num>
  <w:num w:numId="23">
    <w:abstractNumId w:val="1"/>
  </w:num>
  <w:num w:numId="24">
    <w:abstractNumId w:val="7"/>
  </w:num>
  <w:num w:numId="25">
    <w:abstractNumId w:val="27"/>
  </w:num>
  <w:num w:numId="26">
    <w:abstractNumId w:val="4"/>
  </w:num>
  <w:num w:numId="27">
    <w:abstractNumId w:val="31"/>
  </w:num>
  <w:num w:numId="28">
    <w:abstractNumId w:val="22"/>
  </w:num>
  <w:num w:numId="29">
    <w:abstractNumId w:val="8"/>
  </w:num>
  <w:num w:numId="30">
    <w:abstractNumId w:val="15"/>
  </w:num>
  <w:num w:numId="31">
    <w:abstractNumId w:val="14"/>
  </w:num>
  <w:num w:numId="32">
    <w:abstractNumId w:val="12"/>
  </w:num>
  <w:num w:numId="33">
    <w:abstractNumId w:val="20"/>
  </w:num>
  <w:num w:numId="34">
    <w:abstractNumId w:val="24"/>
  </w:num>
  <w:num w:numId="3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AD"/>
    <w:rsid w:val="00000BC8"/>
    <w:rsid w:val="000359C9"/>
    <w:rsid w:val="000372CC"/>
    <w:rsid w:val="0007532C"/>
    <w:rsid w:val="000905B4"/>
    <w:rsid w:val="000A0152"/>
    <w:rsid w:val="000C020C"/>
    <w:rsid w:val="000F05C3"/>
    <w:rsid w:val="000F2959"/>
    <w:rsid w:val="000F6A6A"/>
    <w:rsid w:val="0011250A"/>
    <w:rsid w:val="00122C9E"/>
    <w:rsid w:val="001358CA"/>
    <w:rsid w:val="00154041"/>
    <w:rsid w:val="00155DA3"/>
    <w:rsid w:val="001A2E41"/>
    <w:rsid w:val="001B1385"/>
    <w:rsid w:val="001C63C3"/>
    <w:rsid w:val="001E22E6"/>
    <w:rsid w:val="001F4C3D"/>
    <w:rsid w:val="00241381"/>
    <w:rsid w:val="00257940"/>
    <w:rsid w:val="002726C2"/>
    <w:rsid w:val="00277B75"/>
    <w:rsid w:val="0028551B"/>
    <w:rsid w:val="002C3C79"/>
    <w:rsid w:val="002E64A2"/>
    <w:rsid w:val="002F1181"/>
    <w:rsid w:val="00341B7D"/>
    <w:rsid w:val="00342D0A"/>
    <w:rsid w:val="00387DBD"/>
    <w:rsid w:val="00393D3C"/>
    <w:rsid w:val="003940E5"/>
    <w:rsid w:val="003A1137"/>
    <w:rsid w:val="003A493A"/>
    <w:rsid w:val="003B65E8"/>
    <w:rsid w:val="003C623E"/>
    <w:rsid w:val="003D3536"/>
    <w:rsid w:val="003F5E0E"/>
    <w:rsid w:val="00435EC4"/>
    <w:rsid w:val="00450719"/>
    <w:rsid w:val="00453209"/>
    <w:rsid w:val="00461A68"/>
    <w:rsid w:val="00474F62"/>
    <w:rsid w:val="004D00DF"/>
    <w:rsid w:val="004D0696"/>
    <w:rsid w:val="004E0E1E"/>
    <w:rsid w:val="004F210D"/>
    <w:rsid w:val="004F7D64"/>
    <w:rsid w:val="005424F1"/>
    <w:rsid w:val="00543BAD"/>
    <w:rsid w:val="00546628"/>
    <w:rsid w:val="0057614A"/>
    <w:rsid w:val="00581E25"/>
    <w:rsid w:val="00586AB6"/>
    <w:rsid w:val="005A0ADA"/>
    <w:rsid w:val="005B13C6"/>
    <w:rsid w:val="005B7CDE"/>
    <w:rsid w:val="005C4C1B"/>
    <w:rsid w:val="005D4CAD"/>
    <w:rsid w:val="005E51AD"/>
    <w:rsid w:val="00604CB3"/>
    <w:rsid w:val="00625BE1"/>
    <w:rsid w:val="00657091"/>
    <w:rsid w:val="00663FD2"/>
    <w:rsid w:val="00696AF4"/>
    <w:rsid w:val="006B0DB2"/>
    <w:rsid w:val="006B37E9"/>
    <w:rsid w:val="006C5453"/>
    <w:rsid w:val="006F5386"/>
    <w:rsid w:val="00701A33"/>
    <w:rsid w:val="00704501"/>
    <w:rsid w:val="0079080B"/>
    <w:rsid w:val="0079193C"/>
    <w:rsid w:val="007A21CC"/>
    <w:rsid w:val="007C62FE"/>
    <w:rsid w:val="007D5085"/>
    <w:rsid w:val="00842036"/>
    <w:rsid w:val="0084477E"/>
    <w:rsid w:val="00853FD9"/>
    <w:rsid w:val="00854351"/>
    <w:rsid w:val="008544F4"/>
    <w:rsid w:val="00856609"/>
    <w:rsid w:val="00866548"/>
    <w:rsid w:val="008920AB"/>
    <w:rsid w:val="008E63B8"/>
    <w:rsid w:val="008E767E"/>
    <w:rsid w:val="008F515F"/>
    <w:rsid w:val="0090018C"/>
    <w:rsid w:val="0091279B"/>
    <w:rsid w:val="009A005A"/>
    <w:rsid w:val="009A07B2"/>
    <w:rsid w:val="009D1A98"/>
    <w:rsid w:val="009D3D9C"/>
    <w:rsid w:val="009F7083"/>
    <w:rsid w:val="00A26835"/>
    <w:rsid w:val="00A43B8E"/>
    <w:rsid w:val="00A5180B"/>
    <w:rsid w:val="00A63D56"/>
    <w:rsid w:val="00A82830"/>
    <w:rsid w:val="00A91CF2"/>
    <w:rsid w:val="00A96A6D"/>
    <w:rsid w:val="00AC03AA"/>
    <w:rsid w:val="00AC6378"/>
    <w:rsid w:val="00AE42AF"/>
    <w:rsid w:val="00AF40DE"/>
    <w:rsid w:val="00B2538D"/>
    <w:rsid w:val="00B2669B"/>
    <w:rsid w:val="00B45E5A"/>
    <w:rsid w:val="00B62009"/>
    <w:rsid w:val="00BA1295"/>
    <w:rsid w:val="00C11C2B"/>
    <w:rsid w:val="00C1786A"/>
    <w:rsid w:val="00C17C80"/>
    <w:rsid w:val="00C27D7F"/>
    <w:rsid w:val="00C64CB2"/>
    <w:rsid w:val="00C710A6"/>
    <w:rsid w:val="00CB27B0"/>
    <w:rsid w:val="00CB5EB2"/>
    <w:rsid w:val="00CC670A"/>
    <w:rsid w:val="00CD11E7"/>
    <w:rsid w:val="00CE39A6"/>
    <w:rsid w:val="00CF107D"/>
    <w:rsid w:val="00D01073"/>
    <w:rsid w:val="00D02C3E"/>
    <w:rsid w:val="00D57172"/>
    <w:rsid w:val="00D901B4"/>
    <w:rsid w:val="00DB3805"/>
    <w:rsid w:val="00DB5BC6"/>
    <w:rsid w:val="00DB6D8F"/>
    <w:rsid w:val="00DB7E02"/>
    <w:rsid w:val="00E009E9"/>
    <w:rsid w:val="00E13511"/>
    <w:rsid w:val="00E55E8F"/>
    <w:rsid w:val="00E5677D"/>
    <w:rsid w:val="00E67C38"/>
    <w:rsid w:val="00E82787"/>
    <w:rsid w:val="00E85856"/>
    <w:rsid w:val="00ED476A"/>
    <w:rsid w:val="00ED720F"/>
    <w:rsid w:val="00F076A6"/>
    <w:rsid w:val="00F42016"/>
    <w:rsid w:val="00F50B2A"/>
    <w:rsid w:val="00F726D7"/>
    <w:rsid w:val="00F969CF"/>
    <w:rsid w:val="00FC2762"/>
    <w:rsid w:val="00FD1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7E4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C2B"/>
    <w:pPr>
      <w:spacing w:after="200" w:line="276" w:lineRule="auto"/>
    </w:pPr>
    <w:rPr>
      <w:rFonts w:eastAsia="Times New Roman"/>
    </w:rPr>
  </w:style>
  <w:style w:type="paragraph" w:styleId="Heading1">
    <w:name w:val="heading 1"/>
    <w:basedOn w:val="Normal"/>
    <w:next w:val="Normal"/>
    <w:link w:val="Heading1Char"/>
    <w:uiPriority w:val="9"/>
    <w:qFormat/>
    <w:locked/>
    <w:rsid w:val="00DB6D8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qFormat/>
    <w:locked/>
    <w:rsid w:val="00D02C3E"/>
    <w:pPr>
      <w:keepNext/>
      <w:spacing w:after="0" w:line="240" w:lineRule="auto"/>
      <w:jc w:val="center"/>
      <w:outlineLvl w:val="1"/>
    </w:pPr>
    <w:rPr>
      <w:rFonts w:ascii="Arial" w:hAnsi="Arial"/>
      <w:b/>
      <w:sz w:val="24"/>
      <w:szCs w:val="20"/>
      <w:lang w:eastAsia="en-US"/>
    </w:rPr>
  </w:style>
  <w:style w:type="paragraph" w:styleId="Heading3">
    <w:name w:val="heading 3"/>
    <w:basedOn w:val="Normal"/>
    <w:next w:val="Normal"/>
    <w:link w:val="Heading3Char"/>
    <w:semiHidden/>
    <w:unhideWhenUsed/>
    <w:qFormat/>
    <w:locked/>
    <w:rsid w:val="00000B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locked/>
    <w:rsid w:val="00DB6D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1C2B"/>
    <w:pPr>
      <w:tabs>
        <w:tab w:val="center" w:pos="4153"/>
        <w:tab w:val="right" w:pos="8306"/>
      </w:tabs>
    </w:pPr>
  </w:style>
  <w:style w:type="character" w:customStyle="1" w:styleId="FooterChar">
    <w:name w:val="Footer Char"/>
    <w:basedOn w:val="DefaultParagraphFont"/>
    <w:link w:val="Footer"/>
    <w:uiPriority w:val="99"/>
    <w:locked/>
    <w:rsid w:val="00C11C2B"/>
    <w:rPr>
      <w:rFonts w:ascii="Calibri" w:hAnsi="Calibri" w:cs="Times New Roman"/>
      <w:lang w:eastAsia="en-GB"/>
    </w:rPr>
  </w:style>
  <w:style w:type="character" w:styleId="PageNumber">
    <w:name w:val="page number"/>
    <w:basedOn w:val="DefaultParagraphFont"/>
    <w:uiPriority w:val="99"/>
    <w:rsid w:val="00C11C2B"/>
    <w:rPr>
      <w:rFonts w:cs="Times New Roman"/>
    </w:rPr>
  </w:style>
  <w:style w:type="paragraph" w:styleId="NoSpacing">
    <w:name w:val="No Spacing"/>
    <w:uiPriority w:val="99"/>
    <w:qFormat/>
    <w:rsid w:val="00C11C2B"/>
    <w:rPr>
      <w:rFonts w:eastAsia="Times New Roman"/>
    </w:rPr>
  </w:style>
  <w:style w:type="paragraph" w:styleId="BalloonText">
    <w:name w:val="Balloon Text"/>
    <w:basedOn w:val="Normal"/>
    <w:link w:val="BalloonTextChar"/>
    <w:uiPriority w:val="99"/>
    <w:semiHidden/>
    <w:rsid w:val="00C11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1C2B"/>
    <w:rPr>
      <w:rFonts w:ascii="Tahoma" w:hAnsi="Tahoma" w:cs="Tahoma"/>
      <w:sz w:val="16"/>
      <w:szCs w:val="16"/>
      <w:lang w:eastAsia="en-GB"/>
    </w:rPr>
  </w:style>
  <w:style w:type="paragraph" w:styleId="Header">
    <w:name w:val="header"/>
    <w:basedOn w:val="Normal"/>
    <w:link w:val="HeaderChar"/>
    <w:uiPriority w:val="99"/>
    <w:rsid w:val="00C11C2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11C2B"/>
    <w:rPr>
      <w:rFonts w:ascii="Calibri" w:hAnsi="Calibri" w:cs="Times New Roman"/>
      <w:lang w:eastAsia="en-GB"/>
    </w:rPr>
  </w:style>
  <w:style w:type="table" w:styleId="TableGrid">
    <w:name w:val="Table Grid"/>
    <w:basedOn w:val="TableNormal"/>
    <w:uiPriority w:val="39"/>
    <w:rsid w:val="00C11C2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AB6"/>
    <w:pPr>
      <w:ind w:left="720"/>
      <w:contextualSpacing/>
    </w:pPr>
  </w:style>
  <w:style w:type="character" w:styleId="Hyperlink">
    <w:name w:val="Hyperlink"/>
    <w:rsid w:val="008E63B8"/>
    <w:rPr>
      <w:rFonts w:cs="Times New Roman"/>
      <w:color w:val="0000FF"/>
      <w:u w:val="single"/>
    </w:rPr>
  </w:style>
  <w:style w:type="character" w:styleId="Emphasis">
    <w:name w:val="Emphasis"/>
    <w:basedOn w:val="DefaultParagraphFont"/>
    <w:qFormat/>
    <w:locked/>
    <w:rsid w:val="00ED476A"/>
    <w:rPr>
      <w:i/>
      <w:iCs/>
    </w:rPr>
  </w:style>
  <w:style w:type="character" w:customStyle="1" w:styleId="Heading2Char">
    <w:name w:val="Heading 2 Char"/>
    <w:basedOn w:val="DefaultParagraphFont"/>
    <w:link w:val="Heading2"/>
    <w:rsid w:val="00D02C3E"/>
    <w:rPr>
      <w:rFonts w:ascii="Arial" w:eastAsia="Times New Roman" w:hAnsi="Arial"/>
      <w:b/>
      <w:sz w:val="24"/>
      <w:szCs w:val="20"/>
      <w:lang w:eastAsia="en-US"/>
    </w:rPr>
  </w:style>
  <w:style w:type="paragraph" w:styleId="BodyText">
    <w:name w:val="Body Text"/>
    <w:basedOn w:val="Normal"/>
    <w:link w:val="BodyTextChar"/>
    <w:rsid w:val="00D02C3E"/>
    <w:pPr>
      <w:tabs>
        <w:tab w:val="left" w:pos="-1890"/>
      </w:tabs>
      <w:spacing w:after="0" w:line="240" w:lineRule="auto"/>
      <w:ind w:right="1440"/>
      <w:jc w:val="both"/>
    </w:pPr>
    <w:rPr>
      <w:rFonts w:ascii="Arial" w:hAnsi="Arial"/>
      <w:b/>
      <w:sz w:val="24"/>
      <w:szCs w:val="20"/>
      <w:lang w:eastAsia="en-US"/>
    </w:rPr>
  </w:style>
  <w:style w:type="character" w:customStyle="1" w:styleId="BodyTextChar">
    <w:name w:val="Body Text Char"/>
    <w:basedOn w:val="DefaultParagraphFont"/>
    <w:link w:val="BodyText"/>
    <w:rsid w:val="00D02C3E"/>
    <w:rPr>
      <w:rFonts w:ascii="Arial" w:eastAsia="Times New Roman" w:hAnsi="Arial"/>
      <w:b/>
      <w:sz w:val="24"/>
      <w:szCs w:val="20"/>
      <w:lang w:eastAsia="en-US"/>
    </w:rPr>
  </w:style>
  <w:style w:type="paragraph" w:styleId="BodyText2">
    <w:name w:val="Body Text 2"/>
    <w:basedOn w:val="Normal"/>
    <w:link w:val="BodyText2Char"/>
    <w:rsid w:val="00D02C3E"/>
    <w:pPr>
      <w:spacing w:after="0" w:line="240" w:lineRule="auto"/>
      <w:jc w:val="both"/>
    </w:pPr>
    <w:rPr>
      <w:rFonts w:ascii="Arial" w:hAnsi="Arial"/>
      <w:szCs w:val="20"/>
      <w:lang w:eastAsia="en-US"/>
    </w:rPr>
  </w:style>
  <w:style w:type="character" w:customStyle="1" w:styleId="BodyText2Char">
    <w:name w:val="Body Text 2 Char"/>
    <w:basedOn w:val="DefaultParagraphFont"/>
    <w:link w:val="BodyText2"/>
    <w:rsid w:val="00D02C3E"/>
    <w:rPr>
      <w:rFonts w:ascii="Arial" w:eastAsia="Times New Roman" w:hAnsi="Arial"/>
      <w:szCs w:val="20"/>
      <w:lang w:eastAsia="en-US"/>
    </w:rPr>
  </w:style>
  <w:style w:type="character" w:customStyle="1" w:styleId="Heading4Char">
    <w:name w:val="Heading 4 Char"/>
    <w:basedOn w:val="DefaultParagraphFont"/>
    <w:link w:val="Heading4"/>
    <w:rsid w:val="00DB6D8F"/>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DB6D8F"/>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DB6D8F"/>
    <w:pPr>
      <w:autoSpaceDE w:val="0"/>
      <w:autoSpaceDN w:val="0"/>
      <w:adjustRightInd w:val="0"/>
    </w:pPr>
    <w:rPr>
      <w:rFonts w:eastAsiaTheme="minorHAnsi" w:cs="Calibri"/>
      <w:color w:val="000000"/>
      <w:sz w:val="24"/>
      <w:szCs w:val="24"/>
      <w:lang w:eastAsia="en-US"/>
    </w:rPr>
  </w:style>
  <w:style w:type="table" w:customStyle="1" w:styleId="PlainTable21">
    <w:name w:val="Plain Table 21"/>
    <w:basedOn w:val="TableNormal"/>
    <w:uiPriority w:val="42"/>
    <w:rsid w:val="00DB6D8F"/>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000BC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00BC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574">
      <w:bodyDiv w:val="1"/>
      <w:marLeft w:val="0"/>
      <w:marRight w:val="0"/>
      <w:marTop w:val="0"/>
      <w:marBottom w:val="0"/>
      <w:divBdr>
        <w:top w:val="none" w:sz="0" w:space="0" w:color="auto"/>
        <w:left w:val="none" w:sz="0" w:space="0" w:color="auto"/>
        <w:bottom w:val="none" w:sz="0" w:space="0" w:color="auto"/>
        <w:right w:val="none" w:sz="0" w:space="0" w:color="auto"/>
      </w:divBdr>
    </w:div>
    <w:div w:id="72095016">
      <w:bodyDiv w:val="1"/>
      <w:marLeft w:val="0"/>
      <w:marRight w:val="0"/>
      <w:marTop w:val="0"/>
      <w:marBottom w:val="0"/>
      <w:divBdr>
        <w:top w:val="none" w:sz="0" w:space="0" w:color="auto"/>
        <w:left w:val="none" w:sz="0" w:space="0" w:color="auto"/>
        <w:bottom w:val="none" w:sz="0" w:space="0" w:color="auto"/>
        <w:right w:val="none" w:sz="0" w:space="0" w:color="auto"/>
      </w:divBdr>
    </w:div>
    <w:div w:id="163909022">
      <w:bodyDiv w:val="1"/>
      <w:marLeft w:val="0"/>
      <w:marRight w:val="0"/>
      <w:marTop w:val="0"/>
      <w:marBottom w:val="0"/>
      <w:divBdr>
        <w:top w:val="none" w:sz="0" w:space="0" w:color="auto"/>
        <w:left w:val="none" w:sz="0" w:space="0" w:color="auto"/>
        <w:bottom w:val="none" w:sz="0" w:space="0" w:color="auto"/>
        <w:right w:val="none" w:sz="0" w:space="0" w:color="auto"/>
      </w:divBdr>
    </w:div>
    <w:div w:id="370308152">
      <w:bodyDiv w:val="1"/>
      <w:marLeft w:val="0"/>
      <w:marRight w:val="0"/>
      <w:marTop w:val="0"/>
      <w:marBottom w:val="0"/>
      <w:divBdr>
        <w:top w:val="none" w:sz="0" w:space="0" w:color="auto"/>
        <w:left w:val="none" w:sz="0" w:space="0" w:color="auto"/>
        <w:bottom w:val="none" w:sz="0" w:space="0" w:color="auto"/>
        <w:right w:val="none" w:sz="0" w:space="0" w:color="auto"/>
      </w:divBdr>
    </w:div>
    <w:div w:id="1452432680">
      <w:bodyDiv w:val="1"/>
      <w:marLeft w:val="0"/>
      <w:marRight w:val="0"/>
      <w:marTop w:val="0"/>
      <w:marBottom w:val="0"/>
      <w:divBdr>
        <w:top w:val="none" w:sz="0" w:space="0" w:color="auto"/>
        <w:left w:val="none" w:sz="0" w:space="0" w:color="auto"/>
        <w:bottom w:val="none" w:sz="0" w:space="0" w:color="auto"/>
        <w:right w:val="none" w:sz="0" w:space="0" w:color="auto"/>
      </w:divBdr>
      <w:divsChild>
        <w:div w:id="1118984184">
          <w:marLeft w:val="0"/>
          <w:marRight w:val="0"/>
          <w:marTop w:val="480"/>
          <w:marBottom w:val="480"/>
          <w:divBdr>
            <w:top w:val="none" w:sz="0" w:space="0" w:color="auto"/>
            <w:left w:val="none" w:sz="0" w:space="0" w:color="auto"/>
            <w:bottom w:val="none" w:sz="0" w:space="0" w:color="auto"/>
            <w:right w:val="none" w:sz="0" w:space="0" w:color="auto"/>
          </w:divBdr>
        </w:div>
      </w:divsChild>
    </w:div>
    <w:div w:id="17989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relationships-sex-and-health-education-guides-for-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AppData\Roaming\Microsoft\Templates\Policy%20Frontsheet%20and%20EIA%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Frontsheet and EIA Sheet</Template>
  <TotalTime>22</TotalTime>
  <Pages>9</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The Tynings Primary School</vt:lpstr>
    </vt:vector>
  </TitlesOfParts>
  <Company>King's Oak Academy</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Tynings Primary School</dc:title>
  <dc:creator>Jim</dc:creator>
  <cp:lastModifiedBy>Jess Risdale</cp:lastModifiedBy>
  <cp:revision>5</cp:revision>
  <cp:lastPrinted>2019-07-23T06:56:00Z</cp:lastPrinted>
  <dcterms:created xsi:type="dcterms:W3CDTF">2024-01-18T13:07:00Z</dcterms:created>
  <dcterms:modified xsi:type="dcterms:W3CDTF">2024-01-18T13:39:00Z</dcterms:modified>
</cp:coreProperties>
</file>